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35" w:rsidRDefault="00625E35" w:rsidP="00904C24">
      <w:pPr>
        <w:shd w:val="clear" w:color="auto" w:fill="FFFFFF"/>
        <w:ind w:right="58"/>
        <w:rPr>
          <w:bCs/>
          <w:color w:val="000000"/>
          <w:spacing w:val="-6"/>
          <w:sz w:val="28"/>
          <w:szCs w:val="28"/>
        </w:rPr>
      </w:pPr>
    </w:p>
    <w:p w:rsidR="00446936" w:rsidRPr="00446936" w:rsidRDefault="00B66DC1" w:rsidP="00446936">
      <w:pPr>
        <w:shd w:val="clear" w:color="auto" w:fill="FFFFFF"/>
        <w:ind w:right="58" w:firstLine="709"/>
        <w:jc w:val="center"/>
        <w:rPr>
          <w:rFonts w:ascii="Arial" w:hAnsi="Arial" w:cs="Arial"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Cs/>
          <w:color w:val="000000"/>
          <w:spacing w:val="-6"/>
          <w:sz w:val="32"/>
          <w:szCs w:val="32"/>
        </w:rPr>
        <w:t>28.12.17</w:t>
      </w:r>
      <w:r w:rsidR="00446936" w:rsidRPr="00446936">
        <w:rPr>
          <w:rFonts w:ascii="Arial" w:hAnsi="Arial" w:cs="Arial"/>
          <w:bCs/>
          <w:color w:val="000000"/>
          <w:spacing w:val="-6"/>
          <w:sz w:val="32"/>
          <w:szCs w:val="32"/>
        </w:rPr>
        <w:t xml:space="preserve"> г № </w:t>
      </w:r>
      <w:r>
        <w:rPr>
          <w:rFonts w:ascii="Arial" w:hAnsi="Arial" w:cs="Arial"/>
          <w:bCs/>
          <w:color w:val="000000"/>
          <w:spacing w:val="-6"/>
          <w:sz w:val="32"/>
          <w:szCs w:val="32"/>
        </w:rPr>
        <w:t>92</w:t>
      </w:r>
    </w:p>
    <w:p w:rsidR="00244521" w:rsidRPr="00446936" w:rsidRDefault="00446936" w:rsidP="00446936">
      <w:pPr>
        <w:shd w:val="clear" w:color="auto" w:fill="FFFFFF"/>
        <w:ind w:right="58" w:firstLine="709"/>
        <w:jc w:val="center"/>
        <w:rPr>
          <w:rFonts w:ascii="Arial" w:hAnsi="Arial" w:cs="Arial"/>
          <w:sz w:val="32"/>
          <w:szCs w:val="32"/>
        </w:rPr>
      </w:pPr>
      <w:r w:rsidRPr="00446936">
        <w:rPr>
          <w:rFonts w:ascii="Arial" w:hAnsi="Arial" w:cs="Arial"/>
          <w:bCs/>
          <w:color w:val="000000"/>
          <w:spacing w:val="-6"/>
          <w:sz w:val="32"/>
          <w:szCs w:val="32"/>
        </w:rPr>
        <w:t xml:space="preserve">РОССИЙСКАЯ ФЕДЕРАЦИИ                                                                                    </w:t>
      </w:r>
      <w:r w:rsidRPr="00446936">
        <w:rPr>
          <w:rFonts w:ascii="Arial" w:hAnsi="Arial" w:cs="Arial"/>
          <w:bCs/>
          <w:color w:val="000000"/>
          <w:spacing w:val="-2"/>
          <w:sz w:val="32"/>
          <w:szCs w:val="32"/>
        </w:rPr>
        <w:t xml:space="preserve">ИРКУТСКАЯ ОБЛАСТИ                                                                                             </w:t>
      </w:r>
      <w:proofErr w:type="gramStart"/>
      <w:r w:rsidR="00244521" w:rsidRPr="00446936">
        <w:rPr>
          <w:rFonts w:ascii="Arial" w:hAnsi="Arial" w:cs="Arial"/>
          <w:bCs/>
          <w:color w:val="000000"/>
          <w:spacing w:val="-2"/>
          <w:sz w:val="32"/>
          <w:szCs w:val="32"/>
        </w:rPr>
        <w:t>БАЯНДАЕВСКИЙ  РАЙОН</w:t>
      </w:r>
      <w:proofErr w:type="gramEnd"/>
      <w:r w:rsidRPr="00446936">
        <w:rPr>
          <w:rFonts w:ascii="Arial" w:hAnsi="Arial" w:cs="Arial"/>
          <w:sz w:val="32"/>
          <w:szCs w:val="32"/>
        </w:rPr>
        <w:t xml:space="preserve">                                                                         </w:t>
      </w:r>
      <w:r w:rsidR="00244521" w:rsidRPr="00446936">
        <w:rPr>
          <w:rFonts w:ascii="Arial" w:hAnsi="Arial" w:cs="Arial"/>
          <w:bCs/>
          <w:color w:val="000000"/>
          <w:spacing w:val="-2"/>
          <w:sz w:val="32"/>
          <w:szCs w:val="32"/>
        </w:rPr>
        <w:t>МУНИЦИПАЛЬНОГО ОБРАЗОВАНИЯ «ЛЮРЫ»</w:t>
      </w:r>
      <w:r w:rsidRPr="00446936">
        <w:rPr>
          <w:rFonts w:ascii="Arial" w:hAnsi="Arial" w:cs="Arial"/>
          <w:bCs/>
          <w:color w:val="000000"/>
          <w:spacing w:val="-2"/>
          <w:sz w:val="32"/>
          <w:szCs w:val="32"/>
        </w:rPr>
        <w:t xml:space="preserve">                                                                   ДУМА</w:t>
      </w:r>
    </w:p>
    <w:p w:rsidR="00244521" w:rsidRPr="00446936" w:rsidRDefault="00904C24" w:rsidP="003C1DA0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446936">
        <w:rPr>
          <w:rFonts w:ascii="Arial" w:hAnsi="Arial" w:cs="Arial"/>
          <w:bCs/>
          <w:color w:val="000000"/>
          <w:spacing w:val="51"/>
          <w:sz w:val="32"/>
          <w:szCs w:val="32"/>
        </w:rPr>
        <w:t xml:space="preserve"> </w:t>
      </w:r>
      <w:r w:rsidR="00244521" w:rsidRPr="00446936">
        <w:rPr>
          <w:rFonts w:ascii="Arial" w:hAnsi="Arial" w:cs="Arial"/>
          <w:bCs/>
          <w:color w:val="000000"/>
          <w:spacing w:val="51"/>
          <w:sz w:val="32"/>
          <w:szCs w:val="32"/>
        </w:rPr>
        <w:t>РЕШЕН</w:t>
      </w:r>
      <w:r w:rsidR="00B66DC1">
        <w:rPr>
          <w:rFonts w:ascii="Arial" w:hAnsi="Arial" w:cs="Arial"/>
          <w:bCs/>
          <w:color w:val="000000"/>
          <w:spacing w:val="51"/>
          <w:sz w:val="32"/>
          <w:szCs w:val="32"/>
        </w:rPr>
        <w:t>ИЕ</w:t>
      </w:r>
      <w:bookmarkStart w:id="0" w:name="_GoBack"/>
      <w:bookmarkEnd w:id="0"/>
    </w:p>
    <w:p w:rsidR="00446936" w:rsidRPr="00446936" w:rsidRDefault="00FC6DBC" w:rsidP="0044693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46936">
        <w:rPr>
          <w:rFonts w:ascii="Arial" w:hAnsi="Arial" w:cs="Arial"/>
          <w:sz w:val="32"/>
          <w:szCs w:val="32"/>
        </w:rPr>
        <w:t>ОБ УТВЕРЖДЕНИИ П</w:t>
      </w:r>
      <w:r w:rsidR="00F0723A" w:rsidRPr="00446936">
        <w:rPr>
          <w:rFonts w:ascii="Arial" w:hAnsi="Arial" w:cs="Arial"/>
          <w:sz w:val="32"/>
          <w:szCs w:val="32"/>
        </w:rPr>
        <w:t>О</w:t>
      </w:r>
      <w:r w:rsidRPr="00446936">
        <w:rPr>
          <w:rFonts w:ascii="Arial" w:hAnsi="Arial" w:cs="Arial"/>
          <w:sz w:val="32"/>
          <w:szCs w:val="32"/>
        </w:rPr>
        <w:t xml:space="preserve">ЛОЖЕНИЯ </w:t>
      </w:r>
      <w:proofErr w:type="gramStart"/>
      <w:r w:rsidRPr="00446936">
        <w:rPr>
          <w:rFonts w:ascii="Arial" w:hAnsi="Arial" w:cs="Arial"/>
          <w:sz w:val="32"/>
          <w:szCs w:val="32"/>
        </w:rPr>
        <w:t>О</w:t>
      </w:r>
      <w:r w:rsidR="00F0723A" w:rsidRPr="00446936">
        <w:rPr>
          <w:rFonts w:ascii="Arial" w:hAnsi="Arial" w:cs="Arial"/>
          <w:sz w:val="32"/>
          <w:szCs w:val="32"/>
        </w:rPr>
        <w:t xml:space="preserve"> </w:t>
      </w:r>
      <w:r w:rsidR="00244521" w:rsidRPr="00446936">
        <w:rPr>
          <w:rFonts w:ascii="Arial" w:hAnsi="Arial" w:cs="Arial"/>
          <w:sz w:val="32"/>
          <w:szCs w:val="32"/>
        </w:rPr>
        <w:t xml:space="preserve"> </w:t>
      </w:r>
      <w:r w:rsidR="00F0723A" w:rsidRPr="00446936">
        <w:rPr>
          <w:rFonts w:ascii="Arial" w:hAnsi="Arial" w:cs="Arial"/>
          <w:sz w:val="32"/>
          <w:szCs w:val="32"/>
        </w:rPr>
        <w:t>ПОРЯДКЕ</w:t>
      </w:r>
      <w:proofErr w:type="gramEnd"/>
      <w:r w:rsidR="00446936" w:rsidRPr="00446936">
        <w:rPr>
          <w:rFonts w:ascii="Arial" w:hAnsi="Arial" w:cs="Arial"/>
          <w:sz w:val="32"/>
          <w:szCs w:val="32"/>
        </w:rPr>
        <w:t xml:space="preserve"> </w:t>
      </w:r>
      <w:r w:rsidR="00F0723A" w:rsidRPr="00446936">
        <w:rPr>
          <w:rFonts w:ascii="Arial" w:hAnsi="Arial" w:cs="Arial"/>
          <w:sz w:val="32"/>
          <w:szCs w:val="32"/>
        </w:rPr>
        <w:t xml:space="preserve"> ОПРЕДЕЛЕНИЯ РАЗМЕРА</w:t>
      </w:r>
      <w:r w:rsidRPr="00446936">
        <w:rPr>
          <w:rFonts w:ascii="Arial" w:hAnsi="Arial" w:cs="Arial"/>
          <w:sz w:val="32"/>
          <w:szCs w:val="32"/>
        </w:rPr>
        <w:t xml:space="preserve"> АРЕНДНОЙ</w:t>
      </w:r>
    </w:p>
    <w:p w:rsidR="00446936" w:rsidRPr="00446936" w:rsidRDefault="00FC6DBC" w:rsidP="0044693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46936">
        <w:rPr>
          <w:rFonts w:ascii="Arial" w:hAnsi="Arial" w:cs="Arial"/>
          <w:sz w:val="32"/>
          <w:szCs w:val="32"/>
        </w:rPr>
        <w:t>ПЛАТЫ</w:t>
      </w:r>
      <w:r w:rsidR="00446936" w:rsidRPr="00446936">
        <w:rPr>
          <w:rFonts w:ascii="Arial" w:hAnsi="Arial" w:cs="Arial"/>
          <w:sz w:val="32"/>
          <w:szCs w:val="32"/>
        </w:rPr>
        <w:t>,</w:t>
      </w:r>
      <w:r w:rsidR="00E77B85" w:rsidRPr="00446936">
        <w:rPr>
          <w:rFonts w:ascii="Arial" w:hAnsi="Arial" w:cs="Arial"/>
          <w:sz w:val="32"/>
          <w:szCs w:val="32"/>
        </w:rPr>
        <w:t xml:space="preserve"> УСЛОВИЯХ И СРОКАХ </w:t>
      </w:r>
      <w:proofErr w:type="gramStart"/>
      <w:r w:rsidR="00E77B85" w:rsidRPr="00446936">
        <w:rPr>
          <w:rFonts w:ascii="Arial" w:hAnsi="Arial" w:cs="Arial"/>
          <w:sz w:val="32"/>
          <w:szCs w:val="32"/>
        </w:rPr>
        <w:t xml:space="preserve">ВНЕСЕНИЯ </w:t>
      </w:r>
      <w:r w:rsidR="00446936" w:rsidRPr="00446936">
        <w:rPr>
          <w:rFonts w:ascii="Arial" w:hAnsi="Arial" w:cs="Arial"/>
          <w:sz w:val="32"/>
          <w:szCs w:val="32"/>
        </w:rPr>
        <w:t xml:space="preserve"> </w:t>
      </w:r>
      <w:r w:rsidR="00F0723A" w:rsidRPr="00446936">
        <w:rPr>
          <w:rFonts w:ascii="Arial" w:hAnsi="Arial" w:cs="Arial"/>
          <w:sz w:val="32"/>
          <w:szCs w:val="32"/>
        </w:rPr>
        <w:t>АРЕНДНОЙ</w:t>
      </w:r>
      <w:proofErr w:type="gramEnd"/>
      <w:r w:rsidR="00F0723A" w:rsidRPr="00446936">
        <w:rPr>
          <w:rFonts w:ascii="Arial" w:hAnsi="Arial" w:cs="Arial"/>
          <w:sz w:val="32"/>
          <w:szCs w:val="32"/>
        </w:rPr>
        <w:t xml:space="preserve"> ПЛАТЫ З</w:t>
      </w:r>
      <w:r w:rsidRPr="00446936">
        <w:rPr>
          <w:rFonts w:ascii="Arial" w:hAnsi="Arial" w:cs="Arial"/>
          <w:sz w:val="32"/>
          <w:szCs w:val="32"/>
        </w:rPr>
        <w:t>А ИСПОЛЬЗОВАНИЕ</w:t>
      </w:r>
      <w:r w:rsidR="00446936" w:rsidRPr="00446936">
        <w:rPr>
          <w:rFonts w:ascii="Arial" w:hAnsi="Arial" w:cs="Arial"/>
          <w:sz w:val="32"/>
          <w:szCs w:val="32"/>
        </w:rPr>
        <w:t xml:space="preserve"> </w:t>
      </w:r>
      <w:r w:rsidRPr="00446936">
        <w:rPr>
          <w:rFonts w:ascii="Arial" w:hAnsi="Arial" w:cs="Arial"/>
          <w:sz w:val="32"/>
          <w:szCs w:val="32"/>
        </w:rPr>
        <w:t>ЗЕМЕЛЬНЫХ УЧАСТКОВ  НАХОДЯЩИХ</w:t>
      </w:r>
      <w:r w:rsidR="00F0723A" w:rsidRPr="00446936">
        <w:rPr>
          <w:rFonts w:ascii="Arial" w:hAnsi="Arial" w:cs="Arial"/>
          <w:sz w:val="32"/>
          <w:szCs w:val="32"/>
        </w:rPr>
        <w:t xml:space="preserve">СЯ В </w:t>
      </w:r>
      <w:r w:rsidRPr="00446936">
        <w:rPr>
          <w:rFonts w:ascii="Arial" w:hAnsi="Arial" w:cs="Arial"/>
          <w:sz w:val="32"/>
          <w:szCs w:val="32"/>
        </w:rPr>
        <w:t>МУНИЦИПАЛЬНОЙ СОБСТВЕННОСТИ</w:t>
      </w:r>
    </w:p>
    <w:p w:rsidR="00244521" w:rsidRPr="00446936" w:rsidRDefault="00FC6DBC" w:rsidP="0044693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46936">
        <w:rPr>
          <w:rFonts w:ascii="Arial" w:hAnsi="Arial" w:cs="Arial"/>
          <w:sz w:val="32"/>
          <w:szCs w:val="32"/>
        </w:rPr>
        <w:t>МО «ЛЮРЫ».</w:t>
      </w:r>
    </w:p>
    <w:p w:rsidR="00F0723A" w:rsidRPr="00244521" w:rsidRDefault="00F0723A" w:rsidP="002445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4CDD" w:rsidRPr="00CB105F" w:rsidRDefault="000E4CDD" w:rsidP="000E4CDD">
      <w:pPr>
        <w:pStyle w:val="ConsPlusTitle"/>
        <w:ind w:right="-5" w:firstLine="540"/>
        <w:jc w:val="both"/>
        <w:outlineLvl w:val="0"/>
        <w:rPr>
          <w:b w:val="0"/>
        </w:rPr>
      </w:pPr>
    </w:p>
    <w:p w:rsidR="000E4CDD" w:rsidRPr="00446936" w:rsidRDefault="000E4CDD" w:rsidP="000E4CDD">
      <w:pPr>
        <w:pStyle w:val="ConsPlusTitle"/>
        <w:ind w:right="-5" w:firstLine="540"/>
        <w:jc w:val="both"/>
        <w:outlineLvl w:val="0"/>
        <w:rPr>
          <w:rFonts w:ascii="Arial" w:hAnsi="Arial" w:cs="Arial"/>
          <w:b w:val="0"/>
        </w:rPr>
      </w:pPr>
      <w:r w:rsidRPr="00446936">
        <w:rPr>
          <w:rFonts w:ascii="Arial" w:hAnsi="Arial" w:cs="Arial"/>
          <w:b w:val="0"/>
        </w:rPr>
        <w:t xml:space="preserve">Руководствуясь Земельным кодексом Российской Федерации, </w:t>
      </w:r>
      <w:r w:rsidR="00B30695" w:rsidRPr="00446936">
        <w:rPr>
          <w:rFonts w:ascii="Arial" w:hAnsi="Arial" w:cs="Arial"/>
          <w:b w:val="0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Pr="00446936">
        <w:rPr>
          <w:rFonts w:ascii="Arial" w:hAnsi="Arial" w:cs="Arial"/>
          <w:b w:val="0"/>
        </w:rPr>
        <w:t>,</w:t>
      </w:r>
      <w:r w:rsidR="00B30695" w:rsidRPr="00446936">
        <w:rPr>
          <w:rFonts w:ascii="Arial" w:hAnsi="Arial" w:cs="Arial"/>
          <w:b w:val="0"/>
        </w:rPr>
        <w:t xml:space="preserve"> постановлением </w:t>
      </w:r>
      <w:r w:rsidR="00107993" w:rsidRPr="00446936">
        <w:rPr>
          <w:rFonts w:ascii="Arial" w:hAnsi="Arial" w:cs="Arial"/>
          <w:b w:val="0"/>
        </w:rPr>
        <w:t>А</w:t>
      </w:r>
      <w:r w:rsidR="00B30695" w:rsidRPr="00446936">
        <w:rPr>
          <w:rFonts w:ascii="Arial" w:hAnsi="Arial" w:cs="Arial"/>
          <w:b w:val="0"/>
        </w:rPr>
        <w:t>дминистрации</w:t>
      </w:r>
      <w:r w:rsidR="00107993" w:rsidRPr="00446936">
        <w:rPr>
          <w:rFonts w:ascii="Arial" w:hAnsi="Arial" w:cs="Arial"/>
          <w:b w:val="0"/>
        </w:rPr>
        <w:t xml:space="preserve"> Иркутской области</w:t>
      </w:r>
      <w:r w:rsidR="00B30695" w:rsidRPr="00446936">
        <w:rPr>
          <w:rFonts w:ascii="Arial" w:hAnsi="Arial" w:cs="Arial"/>
          <w:b w:val="0"/>
        </w:rPr>
        <w:t xml:space="preserve"> от 31.07.2008 г. №</w:t>
      </w:r>
      <w:r w:rsidR="008A64E3" w:rsidRPr="00446936">
        <w:rPr>
          <w:rFonts w:ascii="Arial" w:hAnsi="Arial" w:cs="Arial"/>
          <w:b w:val="0"/>
        </w:rPr>
        <w:t xml:space="preserve"> </w:t>
      </w:r>
      <w:r w:rsidR="00B30695" w:rsidRPr="00446936">
        <w:rPr>
          <w:rFonts w:ascii="Arial" w:hAnsi="Arial" w:cs="Arial"/>
          <w:b w:val="0"/>
        </w:rPr>
        <w:t>213-па «Об утверждении Положения о порядке определения размера арендной платы, государственная собственность на которые не разграничена»</w:t>
      </w:r>
      <w:r w:rsidR="00244521" w:rsidRPr="00446936">
        <w:rPr>
          <w:rFonts w:ascii="Arial" w:hAnsi="Arial" w:cs="Arial"/>
          <w:b w:val="0"/>
        </w:rPr>
        <w:t>,</w:t>
      </w:r>
      <w:r w:rsidR="000D1037">
        <w:rPr>
          <w:rFonts w:ascii="Arial" w:hAnsi="Arial" w:cs="Arial"/>
          <w:b w:val="0"/>
        </w:rPr>
        <w:t xml:space="preserve"> учитывая  Заключение о почвенно-агроэкологическом  состоянии  земельных  участков из земель  сельскохозяйственного  назначения, расположенных  на  территории МО «</w:t>
      </w:r>
      <w:proofErr w:type="spellStart"/>
      <w:r w:rsidR="000D1037">
        <w:rPr>
          <w:rFonts w:ascii="Arial" w:hAnsi="Arial" w:cs="Arial"/>
          <w:b w:val="0"/>
        </w:rPr>
        <w:t>Люры</w:t>
      </w:r>
      <w:proofErr w:type="spellEnd"/>
      <w:r w:rsidR="000D1037">
        <w:rPr>
          <w:rFonts w:ascii="Arial" w:hAnsi="Arial" w:cs="Arial"/>
          <w:b w:val="0"/>
        </w:rPr>
        <w:t xml:space="preserve">» подготовленное  ФГБУ  «Центр агрохимической службы «Иркутский», </w:t>
      </w:r>
      <w:r w:rsidR="00244521" w:rsidRPr="00446936">
        <w:rPr>
          <w:rFonts w:ascii="Arial" w:hAnsi="Arial" w:cs="Arial"/>
          <w:b w:val="0"/>
        </w:rPr>
        <w:t xml:space="preserve"> Уставом МО «</w:t>
      </w:r>
      <w:proofErr w:type="spellStart"/>
      <w:r w:rsidR="00244521" w:rsidRPr="00446936">
        <w:rPr>
          <w:rFonts w:ascii="Arial" w:hAnsi="Arial" w:cs="Arial"/>
          <w:b w:val="0"/>
        </w:rPr>
        <w:t>Люры</w:t>
      </w:r>
      <w:proofErr w:type="spellEnd"/>
      <w:r w:rsidR="00B30695" w:rsidRPr="00446936">
        <w:rPr>
          <w:rFonts w:ascii="Arial" w:hAnsi="Arial" w:cs="Arial"/>
          <w:b w:val="0"/>
        </w:rPr>
        <w:t>»,</w:t>
      </w:r>
    </w:p>
    <w:p w:rsidR="000E4CDD" w:rsidRDefault="000E4CDD" w:rsidP="000E4CDD">
      <w:pPr>
        <w:pStyle w:val="ConsPlusTitle"/>
        <w:ind w:right="-5" w:firstLine="540"/>
        <w:jc w:val="both"/>
        <w:outlineLvl w:val="0"/>
        <w:rPr>
          <w:b w:val="0"/>
        </w:rPr>
      </w:pPr>
    </w:p>
    <w:p w:rsidR="000E4CDD" w:rsidRPr="00446936" w:rsidRDefault="000E4CDD" w:rsidP="000E4CDD">
      <w:pPr>
        <w:pStyle w:val="ConsPlusTitle"/>
        <w:ind w:right="-5" w:firstLine="540"/>
        <w:jc w:val="center"/>
        <w:outlineLvl w:val="0"/>
        <w:rPr>
          <w:rFonts w:ascii="Arial" w:hAnsi="Arial" w:cs="Arial"/>
          <w:b w:val="0"/>
          <w:sz w:val="32"/>
          <w:szCs w:val="32"/>
        </w:rPr>
      </w:pPr>
      <w:r w:rsidRPr="00446936">
        <w:rPr>
          <w:rFonts w:ascii="Arial" w:hAnsi="Arial" w:cs="Arial"/>
          <w:b w:val="0"/>
          <w:sz w:val="32"/>
          <w:szCs w:val="32"/>
        </w:rPr>
        <w:t>ДУМА РЕШИЛА:</w:t>
      </w:r>
    </w:p>
    <w:p w:rsidR="000E4CDD" w:rsidRDefault="000E4CDD" w:rsidP="000E4CDD">
      <w:pPr>
        <w:pStyle w:val="ConsPlusTitle"/>
        <w:ind w:right="-5" w:firstLine="540"/>
        <w:jc w:val="both"/>
        <w:outlineLvl w:val="0"/>
        <w:rPr>
          <w:b w:val="0"/>
        </w:rPr>
      </w:pPr>
    </w:p>
    <w:p w:rsidR="000E4CDD" w:rsidRDefault="000E4CDD" w:rsidP="000E4CDD">
      <w:pPr>
        <w:pStyle w:val="ConsPlusTitle"/>
        <w:ind w:right="-5"/>
        <w:jc w:val="both"/>
        <w:outlineLvl w:val="0"/>
        <w:rPr>
          <w:b w:val="0"/>
        </w:rPr>
      </w:pPr>
    </w:p>
    <w:p w:rsidR="00E77B85" w:rsidRPr="00446936" w:rsidRDefault="00E77B85" w:rsidP="00FB6A16">
      <w:pPr>
        <w:pStyle w:val="ConsPlusTitle"/>
        <w:numPr>
          <w:ilvl w:val="0"/>
          <w:numId w:val="4"/>
        </w:numPr>
        <w:ind w:left="0" w:right="-5" w:firstLine="426"/>
        <w:jc w:val="both"/>
        <w:outlineLvl w:val="0"/>
        <w:rPr>
          <w:rFonts w:ascii="Arial" w:hAnsi="Arial" w:cs="Arial"/>
          <w:b w:val="0"/>
        </w:rPr>
      </w:pPr>
      <w:proofErr w:type="gramStart"/>
      <w:r w:rsidRPr="00446936">
        <w:rPr>
          <w:rFonts w:ascii="Arial" w:hAnsi="Arial" w:cs="Arial"/>
          <w:b w:val="0"/>
        </w:rPr>
        <w:t xml:space="preserve">Утвердить </w:t>
      </w:r>
      <w:r w:rsidR="00FC6DBC" w:rsidRPr="00446936">
        <w:rPr>
          <w:rFonts w:ascii="Arial" w:hAnsi="Arial" w:cs="Arial"/>
          <w:b w:val="0"/>
        </w:rPr>
        <w:t xml:space="preserve"> П</w:t>
      </w:r>
      <w:r w:rsidR="00180E63" w:rsidRPr="00446936">
        <w:rPr>
          <w:rFonts w:ascii="Arial" w:hAnsi="Arial" w:cs="Arial"/>
          <w:b w:val="0"/>
        </w:rPr>
        <w:t>оложение</w:t>
      </w:r>
      <w:proofErr w:type="gramEnd"/>
      <w:r w:rsidR="00180E63" w:rsidRPr="00446936">
        <w:rPr>
          <w:rFonts w:ascii="Arial" w:hAnsi="Arial" w:cs="Arial"/>
          <w:b w:val="0"/>
        </w:rPr>
        <w:t xml:space="preserve"> </w:t>
      </w:r>
      <w:r w:rsidR="00FC6DBC" w:rsidRPr="00446936">
        <w:rPr>
          <w:rFonts w:ascii="Arial" w:hAnsi="Arial" w:cs="Arial"/>
          <w:b w:val="0"/>
        </w:rPr>
        <w:t>о  порядке  определения размера  арендной платы, условиях и сроках  внесения  арендной платы   за  использование  земельных  участков  находящихся  в муниципальной собственности МО «</w:t>
      </w:r>
      <w:proofErr w:type="spellStart"/>
      <w:r w:rsidR="00FC6DBC" w:rsidRPr="00446936">
        <w:rPr>
          <w:rFonts w:ascii="Arial" w:hAnsi="Arial" w:cs="Arial"/>
          <w:b w:val="0"/>
        </w:rPr>
        <w:t>Люры</w:t>
      </w:r>
      <w:proofErr w:type="spellEnd"/>
      <w:r w:rsidR="00FC6DBC" w:rsidRPr="00446936">
        <w:rPr>
          <w:rFonts w:ascii="Arial" w:hAnsi="Arial" w:cs="Arial"/>
          <w:b w:val="0"/>
        </w:rPr>
        <w:t>».</w:t>
      </w:r>
    </w:p>
    <w:p w:rsidR="00180E63" w:rsidRPr="00446936" w:rsidRDefault="00180E63" w:rsidP="00921862">
      <w:pPr>
        <w:pStyle w:val="ConsPlusTitle"/>
        <w:numPr>
          <w:ilvl w:val="0"/>
          <w:numId w:val="4"/>
        </w:numPr>
        <w:ind w:left="0" w:right="-5" w:firstLine="426"/>
        <w:jc w:val="both"/>
        <w:outlineLvl w:val="0"/>
        <w:rPr>
          <w:rFonts w:ascii="Arial" w:hAnsi="Arial" w:cs="Arial"/>
          <w:b w:val="0"/>
        </w:rPr>
      </w:pPr>
      <w:r w:rsidRPr="00446936">
        <w:rPr>
          <w:rFonts w:ascii="Arial" w:hAnsi="Arial" w:cs="Arial"/>
          <w:b w:val="0"/>
        </w:rPr>
        <w:t>Настоящее решение п</w:t>
      </w:r>
      <w:r w:rsidR="00244521" w:rsidRPr="00446936">
        <w:rPr>
          <w:rFonts w:ascii="Arial" w:hAnsi="Arial" w:cs="Arial"/>
          <w:b w:val="0"/>
        </w:rPr>
        <w:t xml:space="preserve">одлежит опубликованию в </w:t>
      </w:r>
      <w:proofErr w:type="gramStart"/>
      <w:r w:rsidR="00244521" w:rsidRPr="00446936">
        <w:rPr>
          <w:rFonts w:ascii="Arial" w:hAnsi="Arial" w:cs="Arial"/>
          <w:b w:val="0"/>
        </w:rPr>
        <w:t>муниципальной  газете</w:t>
      </w:r>
      <w:proofErr w:type="gramEnd"/>
      <w:r w:rsidR="00244521" w:rsidRPr="00446936">
        <w:rPr>
          <w:rFonts w:ascii="Arial" w:hAnsi="Arial" w:cs="Arial"/>
          <w:b w:val="0"/>
        </w:rPr>
        <w:t xml:space="preserve"> «Вестник МО «</w:t>
      </w:r>
      <w:proofErr w:type="spellStart"/>
      <w:r w:rsidR="00244521" w:rsidRPr="00446936">
        <w:rPr>
          <w:rFonts w:ascii="Arial" w:hAnsi="Arial" w:cs="Arial"/>
          <w:b w:val="0"/>
        </w:rPr>
        <w:t>Люры</w:t>
      </w:r>
      <w:proofErr w:type="spellEnd"/>
      <w:r w:rsidR="00244521" w:rsidRPr="00446936">
        <w:rPr>
          <w:rFonts w:ascii="Arial" w:hAnsi="Arial" w:cs="Arial"/>
          <w:b w:val="0"/>
        </w:rPr>
        <w:t>»»</w:t>
      </w:r>
      <w:r w:rsidRPr="00446936">
        <w:rPr>
          <w:rFonts w:ascii="Arial" w:hAnsi="Arial" w:cs="Arial"/>
          <w:b w:val="0"/>
        </w:rPr>
        <w:t>.</w:t>
      </w:r>
    </w:p>
    <w:p w:rsidR="000E4CDD" w:rsidRPr="00446936" w:rsidRDefault="000E4CDD" w:rsidP="000E4CDD">
      <w:pPr>
        <w:pStyle w:val="ConsPlusTitle"/>
        <w:ind w:right="-5"/>
        <w:jc w:val="right"/>
        <w:outlineLvl w:val="0"/>
        <w:rPr>
          <w:rFonts w:ascii="Arial" w:hAnsi="Arial" w:cs="Arial"/>
          <w:b w:val="0"/>
        </w:rPr>
      </w:pPr>
    </w:p>
    <w:p w:rsidR="000E4CDD" w:rsidRPr="00446936" w:rsidRDefault="000E4CDD" w:rsidP="000E4CDD">
      <w:pPr>
        <w:pStyle w:val="ConsPlusTitle"/>
        <w:ind w:right="-5"/>
        <w:jc w:val="right"/>
        <w:outlineLvl w:val="0"/>
        <w:rPr>
          <w:rFonts w:ascii="Arial" w:hAnsi="Arial" w:cs="Arial"/>
          <w:b w:val="0"/>
        </w:rPr>
      </w:pPr>
      <w:r w:rsidRPr="00446936">
        <w:rPr>
          <w:rFonts w:ascii="Arial" w:hAnsi="Arial" w:cs="Arial"/>
          <w:b w:val="0"/>
        </w:rPr>
        <w:t>Председа</w:t>
      </w:r>
      <w:r w:rsidR="00244521" w:rsidRPr="00446936">
        <w:rPr>
          <w:rFonts w:ascii="Arial" w:hAnsi="Arial" w:cs="Arial"/>
          <w:b w:val="0"/>
        </w:rPr>
        <w:t>тель Думы МО «</w:t>
      </w:r>
      <w:proofErr w:type="spellStart"/>
      <w:r w:rsidR="00244521" w:rsidRPr="00446936">
        <w:rPr>
          <w:rFonts w:ascii="Arial" w:hAnsi="Arial" w:cs="Arial"/>
          <w:b w:val="0"/>
        </w:rPr>
        <w:t>Люры</w:t>
      </w:r>
      <w:proofErr w:type="spellEnd"/>
      <w:r w:rsidRPr="00446936">
        <w:rPr>
          <w:rFonts w:ascii="Arial" w:hAnsi="Arial" w:cs="Arial"/>
          <w:b w:val="0"/>
        </w:rPr>
        <w:t>»</w:t>
      </w:r>
    </w:p>
    <w:p w:rsidR="000E4CDD" w:rsidRPr="00446936" w:rsidRDefault="00446936" w:rsidP="00446936">
      <w:pPr>
        <w:pStyle w:val="ConsPlusTitle"/>
        <w:ind w:right="-5"/>
        <w:jc w:val="center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        М В </w:t>
      </w:r>
      <w:proofErr w:type="spellStart"/>
      <w:r>
        <w:rPr>
          <w:rFonts w:ascii="Arial" w:hAnsi="Arial" w:cs="Arial"/>
          <w:b w:val="0"/>
        </w:rPr>
        <w:t>Шобдоева</w:t>
      </w:r>
      <w:proofErr w:type="spellEnd"/>
    </w:p>
    <w:p w:rsidR="000E4CDD" w:rsidRPr="00446936" w:rsidRDefault="000E4CDD" w:rsidP="000E4CDD">
      <w:pPr>
        <w:pStyle w:val="ConsPlusTitle"/>
        <w:ind w:right="-5"/>
        <w:jc w:val="right"/>
        <w:outlineLvl w:val="0"/>
        <w:rPr>
          <w:rFonts w:ascii="Arial" w:hAnsi="Arial" w:cs="Arial"/>
          <w:b w:val="0"/>
        </w:rPr>
      </w:pPr>
    </w:p>
    <w:p w:rsidR="000E4CDD" w:rsidRPr="00446936" w:rsidRDefault="00244521" w:rsidP="00244521">
      <w:pPr>
        <w:pStyle w:val="ConsPlusTitle"/>
        <w:ind w:right="-5"/>
        <w:jc w:val="right"/>
        <w:outlineLvl w:val="0"/>
        <w:rPr>
          <w:rFonts w:ascii="Arial" w:hAnsi="Arial" w:cs="Arial"/>
          <w:b w:val="0"/>
        </w:rPr>
      </w:pPr>
      <w:r w:rsidRPr="00446936">
        <w:rPr>
          <w:rFonts w:ascii="Arial" w:hAnsi="Arial" w:cs="Arial"/>
          <w:b w:val="0"/>
        </w:rPr>
        <w:t>Глава МО «</w:t>
      </w:r>
      <w:proofErr w:type="spellStart"/>
      <w:r w:rsidRPr="00446936">
        <w:rPr>
          <w:rFonts w:ascii="Arial" w:hAnsi="Arial" w:cs="Arial"/>
          <w:b w:val="0"/>
        </w:rPr>
        <w:t>Люры</w:t>
      </w:r>
      <w:proofErr w:type="spellEnd"/>
      <w:r w:rsidRPr="00446936">
        <w:rPr>
          <w:rFonts w:ascii="Arial" w:hAnsi="Arial" w:cs="Arial"/>
          <w:b w:val="0"/>
        </w:rPr>
        <w:t>»</w:t>
      </w:r>
    </w:p>
    <w:p w:rsidR="00244521" w:rsidRPr="00446936" w:rsidRDefault="00446936" w:rsidP="00446936">
      <w:pPr>
        <w:pStyle w:val="ConsPlusTitle"/>
        <w:ind w:right="-5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         А В </w:t>
      </w:r>
      <w:proofErr w:type="spellStart"/>
      <w:r>
        <w:rPr>
          <w:rFonts w:ascii="Arial" w:hAnsi="Arial" w:cs="Arial"/>
          <w:b w:val="0"/>
        </w:rPr>
        <w:t>Буентаева</w:t>
      </w:r>
      <w:proofErr w:type="spellEnd"/>
    </w:p>
    <w:p w:rsidR="00AA1228" w:rsidRDefault="00244521" w:rsidP="00244521">
      <w:pPr>
        <w:pStyle w:val="ConsPlusTitle"/>
        <w:ind w:right="-5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0D1037">
        <w:rPr>
          <w:b w:val="0"/>
        </w:rPr>
        <w:t xml:space="preserve">                               </w:t>
      </w:r>
    </w:p>
    <w:p w:rsidR="00446936" w:rsidRDefault="00446936" w:rsidP="00244521">
      <w:pPr>
        <w:pStyle w:val="ConsPlusTitle"/>
        <w:ind w:right="-5"/>
        <w:outlineLvl w:val="0"/>
        <w:rPr>
          <w:b w:val="0"/>
        </w:rPr>
      </w:pPr>
    </w:p>
    <w:p w:rsidR="007C10E7" w:rsidRPr="00904C24" w:rsidRDefault="00AA1228" w:rsidP="00244521">
      <w:pPr>
        <w:pStyle w:val="ConsPlusTitle"/>
        <w:ind w:right="-5"/>
        <w:outlineLvl w:val="0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                                                      </w:t>
      </w:r>
      <w:r w:rsidR="00244521" w:rsidRPr="00244521">
        <w:rPr>
          <w:b w:val="0"/>
        </w:rPr>
        <w:t xml:space="preserve">  </w:t>
      </w:r>
      <w:r w:rsidR="000E4CDD" w:rsidRPr="00904C24">
        <w:rPr>
          <w:b w:val="0"/>
          <w:sz w:val="20"/>
          <w:szCs w:val="20"/>
        </w:rPr>
        <w:t>Приложение №1</w:t>
      </w:r>
    </w:p>
    <w:p w:rsidR="000E4CDD" w:rsidRPr="00904C24" w:rsidRDefault="000E4CDD" w:rsidP="000E4C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4C24">
        <w:rPr>
          <w:rFonts w:ascii="Times New Roman" w:hAnsi="Times New Roman" w:cs="Times New Roman"/>
          <w:sz w:val="20"/>
          <w:szCs w:val="20"/>
        </w:rPr>
        <w:t>к реш</w:t>
      </w:r>
      <w:r w:rsidR="00244521" w:rsidRPr="00904C24">
        <w:rPr>
          <w:rFonts w:ascii="Times New Roman" w:hAnsi="Times New Roman" w:cs="Times New Roman"/>
          <w:sz w:val="20"/>
          <w:szCs w:val="20"/>
        </w:rPr>
        <w:t>ению Думы МО «</w:t>
      </w:r>
      <w:proofErr w:type="spellStart"/>
      <w:r w:rsidR="00244521" w:rsidRPr="00904C24">
        <w:rPr>
          <w:rFonts w:ascii="Times New Roman" w:hAnsi="Times New Roman" w:cs="Times New Roman"/>
          <w:sz w:val="20"/>
          <w:szCs w:val="20"/>
        </w:rPr>
        <w:t>Люры</w:t>
      </w:r>
      <w:proofErr w:type="spellEnd"/>
      <w:r w:rsidRPr="00904C24">
        <w:rPr>
          <w:rFonts w:ascii="Times New Roman" w:hAnsi="Times New Roman" w:cs="Times New Roman"/>
          <w:sz w:val="20"/>
          <w:szCs w:val="20"/>
        </w:rPr>
        <w:t>»</w:t>
      </w:r>
    </w:p>
    <w:p w:rsidR="000E4CDD" w:rsidRPr="00904C24" w:rsidRDefault="00446936" w:rsidP="000E4C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«___»__________2017</w:t>
      </w:r>
      <w:r w:rsidR="000E4CDD" w:rsidRPr="00904C2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E4CDD" w:rsidRPr="00904C24" w:rsidRDefault="000E4CDD" w:rsidP="000E4C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4C24">
        <w:rPr>
          <w:rFonts w:ascii="Times New Roman" w:hAnsi="Times New Roman" w:cs="Times New Roman"/>
          <w:sz w:val="20"/>
          <w:szCs w:val="20"/>
        </w:rPr>
        <w:t>№_____</w:t>
      </w:r>
    </w:p>
    <w:p w:rsidR="008A64E3" w:rsidRDefault="008A64E3" w:rsidP="000E4C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0E7" w:rsidRPr="00AA1228" w:rsidRDefault="007C10E7" w:rsidP="00AA1228">
      <w:pPr>
        <w:spacing w:after="0"/>
        <w:rPr>
          <w:rFonts w:ascii="Times New Roman" w:hAnsi="Times New Roman" w:cs="Times New Roman"/>
        </w:rPr>
      </w:pPr>
    </w:p>
    <w:p w:rsidR="000E4CDD" w:rsidRPr="00AA1228" w:rsidRDefault="000E4CDD" w:rsidP="00AA1228">
      <w:pPr>
        <w:spacing w:after="0"/>
        <w:jc w:val="center"/>
        <w:rPr>
          <w:rFonts w:ascii="Times New Roman" w:hAnsi="Times New Roman" w:cs="Times New Roman"/>
        </w:rPr>
      </w:pPr>
      <w:r w:rsidRPr="00AA1228">
        <w:rPr>
          <w:rFonts w:ascii="Times New Roman" w:hAnsi="Times New Roman" w:cs="Times New Roman"/>
        </w:rPr>
        <w:t>ПОЛОЖЕНИЕ</w:t>
      </w:r>
    </w:p>
    <w:p w:rsidR="00C1033B" w:rsidRPr="00AA1228" w:rsidRDefault="000E4CDD" w:rsidP="00AA1228">
      <w:pPr>
        <w:spacing w:after="0"/>
        <w:jc w:val="center"/>
        <w:rPr>
          <w:rFonts w:ascii="Times New Roman" w:hAnsi="Times New Roman" w:cs="Times New Roman"/>
        </w:rPr>
      </w:pPr>
      <w:r w:rsidRPr="00AA1228">
        <w:rPr>
          <w:rFonts w:ascii="Times New Roman" w:hAnsi="Times New Roman" w:cs="Times New Roman"/>
        </w:rPr>
        <w:t xml:space="preserve">О </w:t>
      </w:r>
      <w:r w:rsidR="00A721EC" w:rsidRPr="00AA1228">
        <w:rPr>
          <w:rFonts w:ascii="Times New Roman" w:hAnsi="Times New Roman" w:cs="Times New Roman"/>
        </w:rPr>
        <w:t>ПОРЯДКЕ ОПРЕДЕЛЕНИЯ РАЗМЕРА</w:t>
      </w:r>
      <w:r w:rsidR="00FC6DBC" w:rsidRPr="00AA1228">
        <w:rPr>
          <w:rFonts w:ascii="Times New Roman" w:hAnsi="Times New Roman" w:cs="Times New Roman"/>
        </w:rPr>
        <w:t xml:space="preserve">  АРЕНДНОЙ ПЛАТЫ, </w:t>
      </w:r>
      <w:r w:rsidR="00E77B85" w:rsidRPr="00AA1228">
        <w:rPr>
          <w:rFonts w:ascii="Times New Roman" w:hAnsi="Times New Roman" w:cs="Times New Roman"/>
        </w:rPr>
        <w:t xml:space="preserve"> УСЛОВИЯХ И СРОКАХ ВНЕСЕНИЯ</w:t>
      </w:r>
      <w:r w:rsidR="00A721EC" w:rsidRPr="00AA1228">
        <w:rPr>
          <w:rFonts w:ascii="Times New Roman" w:hAnsi="Times New Roman" w:cs="Times New Roman"/>
        </w:rPr>
        <w:t xml:space="preserve"> </w:t>
      </w:r>
      <w:r w:rsidR="00E77B85" w:rsidRPr="00AA1228">
        <w:rPr>
          <w:rFonts w:ascii="Times New Roman" w:hAnsi="Times New Roman" w:cs="Times New Roman"/>
        </w:rPr>
        <w:t xml:space="preserve">АРЕНДНОЙ ПЛАТЫ </w:t>
      </w:r>
      <w:r w:rsidR="00A721EC" w:rsidRPr="00AA1228">
        <w:rPr>
          <w:rFonts w:ascii="Times New Roman" w:hAnsi="Times New Roman" w:cs="Times New Roman"/>
        </w:rPr>
        <w:t xml:space="preserve">ЗА </w:t>
      </w:r>
      <w:r w:rsidR="00FC6DBC" w:rsidRPr="00AA1228">
        <w:rPr>
          <w:rFonts w:ascii="Times New Roman" w:hAnsi="Times New Roman" w:cs="Times New Roman"/>
        </w:rPr>
        <w:t>ИСПОЛЬЗОВАНИЕ ЗЕМЕЛЬНЫХ УЧАСТКОВ, НАХОДЯЩИХ</w:t>
      </w:r>
      <w:r w:rsidR="00F0723A" w:rsidRPr="00AA1228">
        <w:rPr>
          <w:rFonts w:ascii="Times New Roman" w:hAnsi="Times New Roman" w:cs="Times New Roman"/>
        </w:rPr>
        <w:t xml:space="preserve">СЯ В </w:t>
      </w:r>
      <w:r w:rsidR="00244521" w:rsidRPr="00AA1228">
        <w:rPr>
          <w:rFonts w:ascii="Times New Roman" w:hAnsi="Times New Roman" w:cs="Times New Roman"/>
        </w:rPr>
        <w:t>МУНИЦИПАЛЬНОЙ СОБСТВЕННОСТИ МО «ЛЮРЫ»</w:t>
      </w:r>
      <w:r w:rsidR="00AA1228" w:rsidRPr="00AA1228">
        <w:rPr>
          <w:rFonts w:ascii="Times New Roman" w:hAnsi="Times New Roman" w:cs="Times New Roman"/>
        </w:rPr>
        <w:t>.</w:t>
      </w:r>
    </w:p>
    <w:p w:rsidR="00AA1228" w:rsidRPr="00AA1228" w:rsidRDefault="00AA1228" w:rsidP="00AA1228">
      <w:pPr>
        <w:spacing w:after="0"/>
        <w:jc w:val="center"/>
        <w:rPr>
          <w:rFonts w:ascii="Times New Roman" w:hAnsi="Times New Roman" w:cs="Times New Roman"/>
        </w:rPr>
      </w:pPr>
    </w:p>
    <w:p w:rsidR="00F0723A" w:rsidRDefault="00C1033B" w:rsidP="00AA1228">
      <w:pPr>
        <w:pStyle w:val="a5"/>
        <w:numPr>
          <w:ilvl w:val="0"/>
          <w:numId w:val="3"/>
        </w:numPr>
        <w:spacing w:after="0"/>
        <w:ind w:firstLine="0"/>
        <w:jc w:val="center"/>
        <w:rPr>
          <w:rFonts w:ascii="Times New Roman" w:hAnsi="Times New Roman" w:cs="Times New Roman"/>
        </w:rPr>
      </w:pPr>
      <w:r w:rsidRPr="00AA1228">
        <w:rPr>
          <w:rFonts w:ascii="Times New Roman" w:hAnsi="Times New Roman" w:cs="Times New Roman"/>
        </w:rPr>
        <w:t>ОБЩИЕ ПОЛОЖЕНИЯ</w:t>
      </w:r>
      <w:r w:rsidR="00AA1228" w:rsidRPr="00AA1228">
        <w:rPr>
          <w:rFonts w:ascii="Times New Roman" w:hAnsi="Times New Roman" w:cs="Times New Roman"/>
        </w:rPr>
        <w:t>.</w:t>
      </w:r>
    </w:p>
    <w:p w:rsidR="008A64E3" w:rsidRPr="00AA1228" w:rsidRDefault="008A64E3" w:rsidP="008A64E3">
      <w:pPr>
        <w:pStyle w:val="a5"/>
        <w:spacing w:after="0"/>
        <w:ind w:left="1080"/>
        <w:rPr>
          <w:rFonts w:ascii="Times New Roman" w:hAnsi="Times New Roman" w:cs="Times New Roman"/>
        </w:rPr>
      </w:pPr>
    </w:p>
    <w:p w:rsidR="00F0723A" w:rsidRPr="00F759A9" w:rsidRDefault="003622A2" w:rsidP="00F759A9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CE0" w:rsidRPr="00F759A9">
        <w:rPr>
          <w:rFonts w:ascii="Times New Roman" w:hAnsi="Times New Roman" w:cs="Times New Roman"/>
          <w:sz w:val="24"/>
          <w:szCs w:val="24"/>
        </w:rPr>
        <w:t xml:space="preserve">Положение о порядке определения размера </w:t>
      </w:r>
      <w:r w:rsidR="00FC6DBC" w:rsidRPr="00F759A9">
        <w:rPr>
          <w:rFonts w:ascii="Times New Roman" w:hAnsi="Times New Roman" w:cs="Times New Roman"/>
          <w:sz w:val="24"/>
          <w:szCs w:val="24"/>
        </w:rPr>
        <w:t>арендной платы</w:t>
      </w:r>
      <w:r w:rsidR="00F81CE0" w:rsidRPr="00F759A9">
        <w:rPr>
          <w:rFonts w:ascii="Times New Roman" w:hAnsi="Times New Roman" w:cs="Times New Roman"/>
          <w:sz w:val="24"/>
          <w:szCs w:val="24"/>
        </w:rPr>
        <w:t xml:space="preserve">, условиях и сроках </w:t>
      </w:r>
      <w:r w:rsidR="00FC6DBC" w:rsidRPr="00F759A9">
        <w:rPr>
          <w:rFonts w:ascii="Times New Roman" w:hAnsi="Times New Roman" w:cs="Times New Roman"/>
          <w:sz w:val="24"/>
          <w:szCs w:val="24"/>
        </w:rPr>
        <w:t>внесения арендной платы за земельные участки</w:t>
      </w:r>
      <w:r w:rsidR="00F81CE0" w:rsidRPr="00F759A9">
        <w:rPr>
          <w:rFonts w:ascii="Times New Roman" w:hAnsi="Times New Roman" w:cs="Times New Roman"/>
          <w:sz w:val="24"/>
          <w:szCs w:val="24"/>
        </w:rPr>
        <w:t>, находящиеся в муниципальной собственности муниципального</w:t>
      </w:r>
      <w:r w:rsidR="00FC6DBC" w:rsidRPr="00F759A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FC6DBC" w:rsidRPr="00F759A9"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="00F81CE0" w:rsidRPr="00F759A9">
        <w:rPr>
          <w:rFonts w:ascii="Times New Roman" w:hAnsi="Times New Roman" w:cs="Times New Roman"/>
          <w:sz w:val="24"/>
          <w:szCs w:val="24"/>
        </w:rPr>
        <w:t>» (далее –Положение), устанавливает единый порядок определения размера арендной платы за зе</w:t>
      </w:r>
      <w:r w:rsidR="00FC6DBC" w:rsidRPr="00F759A9">
        <w:rPr>
          <w:rFonts w:ascii="Times New Roman" w:hAnsi="Times New Roman" w:cs="Times New Roman"/>
          <w:sz w:val="24"/>
          <w:szCs w:val="24"/>
        </w:rPr>
        <w:t xml:space="preserve">мельные </w:t>
      </w:r>
      <w:proofErr w:type="gramStart"/>
      <w:r w:rsidR="00FC6DBC" w:rsidRPr="00F759A9">
        <w:rPr>
          <w:rFonts w:ascii="Times New Roman" w:hAnsi="Times New Roman" w:cs="Times New Roman"/>
          <w:sz w:val="24"/>
          <w:szCs w:val="24"/>
        </w:rPr>
        <w:t xml:space="preserve">участки </w:t>
      </w:r>
      <w:r w:rsidR="00F81CE0" w:rsidRPr="00F759A9">
        <w:rPr>
          <w:rFonts w:ascii="Times New Roman" w:hAnsi="Times New Roman" w:cs="Times New Roman"/>
          <w:sz w:val="24"/>
          <w:szCs w:val="24"/>
        </w:rPr>
        <w:t xml:space="preserve"> находящиеся</w:t>
      </w:r>
      <w:proofErr w:type="gramEnd"/>
      <w:r w:rsidR="00F81CE0" w:rsidRPr="00F759A9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муниципального</w:t>
      </w:r>
      <w:r w:rsidR="00FC6DBC" w:rsidRPr="00F759A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FC6DBC" w:rsidRPr="00F759A9"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="00FC6DBC" w:rsidRPr="00F759A9">
        <w:rPr>
          <w:rFonts w:ascii="Times New Roman" w:hAnsi="Times New Roman" w:cs="Times New Roman"/>
          <w:sz w:val="24"/>
          <w:szCs w:val="24"/>
        </w:rPr>
        <w:t>»</w:t>
      </w:r>
      <w:r w:rsidR="00F81CE0" w:rsidRPr="00F759A9">
        <w:rPr>
          <w:rFonts w:ascii="Times New Roman" w:hAnsi="Times New Roman" w:cs="Times New Roman"/>
          <w:sz w:val="24"/>
          <w:szCs w:val="24"/>
        </w:rPr>
        <w:t>.</w:t>
      </w:r>
    </w:p>
    <w:p w:rsidR="00F81CE0" w:rsidRPr="00F759A9" w:rsidRDefault="003622A2" w:rsidP="00F759A9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CE0" w:rsidRPr="00F759A9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Земельным кодексом Российской Федерации, Федеральными законами Российской Федерации от 25.10.2001 г. №137-ФЗ «О введении в действие Земельного кодекса Российской Федерации», от 06.10.2003 г. №131-ФЗ «Об общих принципах организации местного самоуправления в Российской Федерации», Уставом муниципального</w:t>
      </w:r>
      <w:r w:rsidR="00FC6DBC" w:rsidRPr="00F759A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FC6DBC" w:rsidRPr="00F759A9"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="00F81CE0" w:rsidRPr="00F759A9">
        <w:rPr>
          <w:rFonts w:ascii="Times New Roman" w:hAnsi="Times New Roman" w:cs="Times New Roman"/>
          <w:sz w:val="24"/>
          <w:szCs w:val="24"/>
        </w:rPr>
        <w:t>»</w:t>
      </w:r>
      <w:r w:rsidR="00A62840" w:rsidRPr="00F759A9">
        <w:rPr>
          <w:rFonts w:ascii="Times New Roman" w:hAnsi="Times New Roman" w:cs="Times New Roman"/>
          <w:sz w:val="24"/>
          <w:szCs w:val="24"/>
        </w:rPr>
        <w:t>.</w:t>
      </w:r>
      <w:r w:rsidR="00F75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40" w:rsidRPr="00F759A9" w:rsidRDefault="00AA1228" w:rsidP="00F759A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9A9">
        <w:rPr>
          <w:rFonts w:ascii="Times New Roman" w:hAnsi="Times New Roman" w:cs="Times New Roman"/>
          <w:sz w:val="24"/>
          <w:szCs w:val="24"/>
        </w:rPr>
        <w:t xml:space="preserve">1.3. </w:t>
      </w:r>
      <w:r w:rsidR="00A62840" w:rsidRPr="00F759A9">
        <w:rPr>
          <w:rFonts w:ascii="Times New Roman" w:hAnsi="Times New Roman" w:cs="Times New Roman"/>
          <w:sz w:val="24"/>
          <w:szCs w:val="24"/>
        </w:rPr>
        <w:t>Положение не распространяется на отношения, связанные с предоставлением лесных участков, участков недр, водных объектов, а также на отношения при определении начальной цены (начального размера арендной платы) земельных участков, продажа права на заключение договоров аренды, которых осуществляется на торгах (конкурсах, аукционах).</w:t>
      </w:r>
    </w:p>
    <w:p w:rsidR="00A62840" w:rsidRDefault="00F759A9" w:rsidP="00F759A9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2A2">
        <w:rPr>
          <w:rFonts w:ascii="Times New Roman" w:hAnsi="Times New Roman" w:cs="Times New Roman"/>
          <w:sz w:val="24"/>
          <w:szCs w:val="24"/>
        </w:rPr>
        <w:t xml:space="preserve"> </w:t>
      </w:r>
      <w:r w:rsidR="00A62840">
        <w:rPr>
          <w:rFonts w:ascii="Times New Roman" w:hAnsi="Times New Roman" w:cs="Times New Roman"/>
          <w:sz w:val="24"/>
          <w:szCs w:val="24"/>
        </w:rPr>
        <w:t>Базовая ставка арендной платы устанавливается в размере ставки земельного налога 0,3 % от кадастровой стоимости единицы площади 1 кв.м. земель кадастрового квартала.</w:t>
      </w:r>
    </w:p>
    <w:p w:rsidR="00A62840" w:rsidRDefault="00F759A9" w:rsidP="00F759A9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2A2">
        <w:rPr>
          <w:rFonts w:ascii="Times New Roman" w:hAnsi="Times New Roman" w:cs="Times New Roman"/>
          <w:sz w:val="24"/>
          <w:szCs w:val="24"/>
        </w:rPr>
        <w:t xml:space="preserve"> </w:t>
      </w:r>
      <w:r w:rsidR="00A62840">
        <w:rPr>
          <w:rFonts w:ascii="Times New Roman" w:hAnsi="Times New Roman" w:cs="Times New Roman"/>
          <w:sz w:val="24"/>
          <w:szCs w:val="24"/>
        </w:rPr>
        <w:t xml:space="preserve">Действия, связанные с </w:t>
      </w:r>
      <w:r w:rsidR="000C7072">
        <w:rPr>
          <w:rFonts w:ascii="Times New Roman" w:hAnsi="Times New Roman" w:cs="Times New Roman"/>
          <w:sz w:val="24"/>
          <w:szCs w:val="24"/>
        </w:rPr>
        <w:t>расчетом арендной платы за земельные участки, осуществляет бухгалтер-финансист</w:t>
      </w:r>
      <w:r w:rsidR="00A6284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  <w:r w:rsidR="000C7072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0C7072"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="000C7072">
        <w:rPr>
          <w:rFonts w:ascii="Times New Roman" w:hAnsi="Times New Roman" w:cs="Times New Roman"/>
          <w:sz w:val="24"/>
          <w:szCs w:val="24"/>
        </w:rPr>
        <w:t>»</w:t>
      </w:r>
      <w:r w:rsidR="00A62840">
        <w:rPr>
          <w:rFonts w:ascii="Times New Roman" w:hAnsi="Times New Roman" w:cs="Times New Roman"/>
          <w:sz w:val="24"/>
          <w:szCs w:val="24"/>
        </w:rPr>
        <w:t>.</w:t>
      </w:r>
    </w:p>
    <w:p w:rsidR="00C1033B" w:rsidRDefault="00C1033B" w:rsidP="007C10E7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59A9" w:rsidRDefault="00C1033B" w:rsidP="00F759A9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9A9">
        <w:rPr>
          <w:rFonts w:ascii="Times New Roman" w:hAnsi="Times New Roman" w:cs="Times New Roman"/>
          <w:sz w:val="24"/>
          <w:szCs w:val="24"/>
        </w:rPr>
        <w:t>ПОРЯДОК ОПРЕДЕЛЕНИЯ РАЗ</w:t>
      </w:r>
      <w:r w:rsidR="00662D40" w:rsidRPr="00F759A9">
        <w:rPr>
          <w:rFonts w:ascii="Times New Roman" w:hAnsi="Times New Roman" w:cs="Times New Roman"/>
          <w:sz w:val="24"/>
          <w:szCs w:val="24"/>
        </w:rPr>
        <w:t>М</w:t>
      </w:r>
      <w:r w:rsidRPr="00F759A9">
        <w:rPr>
          <w:rFonts w:ascii="Times New Roman" w:hAnsi="Times New Roman" w:cs="Times New Roman"/>
          <w:sz w:val="24"/>
          <w:szCs w:val="24"/>
        </w:rPr>
        <w:t>ЕРА АРЕНДНОЙ ПЛАТЫ</w:t>
      </w:r>
    </w:p>
    <w:p w:rsidR="00C1033B" w:rsidRPr="00F759A9" w:rsidRDefault="00C1033B" w:rsidP="00F75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9A9">
        <w:rPr>
          <w:rFonts w:ascii="Times New Roman" w:hAnsi="Times New Roman" w:cs="Times New Roman"/>
          <w:sz w:val="24"/>
          <w:szCs w:val="24"/>
        </w:rPr>
        <w:t xml:space="preserve"> ЗА ИСПОЛЬЗОВАНИЕ ЗЕМЕЛЬНЫХ УЧАСТКОВ</w:t>
      </w:r>
      <w:r w:rsidR="00F759A9" w:rsidRPr="00F759A9">
        <w:rPr>
          <w:rFonts w:ascii="Times New Roman" w:hAnsi="Times New Roman" w:cs="Times New Roman"/>
          <w:sz w:val="24"/>
          <w:szCs w:val="24"/>
        </w:rPr>
        <w:t>.</w:t>
      </w:r>
    </w:p>
    <w:p w:rsidR="00C1033B" w:rsidRDefault="00C1033B" w:rsidP="007C10E7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1033B" w:rsidRPr="00F759A9" w:rsidRDefault="00F759A9" w:rsidP="00F759A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F759A9">
        <w:rPr>
          <w:rFonts w:ascii="Times New Roman" w:hAnsi="Times New Roman" w:cs="Times New Roman"/>
          <w:sz w:val="24"/>
          <w:szCs w:val="24"/>
        </w:rPr>
        <w:t xml:space="preserve">  </w:t>
      </w:r>
      <w:r w:rsidR="00C1033B" w:rsidRPr="00F759A9">
        <w:rPr>
          <w:rFonts w:ascii="Times New Roman" w:hAnsi="Times New Roman" w:cs="Times New Roman"/>
          <w:sz w:val="24"/>
          <w:szCs w:val="24"/>
        </w:rPr>
        <w:t>Размер годовой арендной платы за использование земельных участков определяется по формуле:</w:t>
      </w:r>
    </w:p>
    <w:p w:rsidR="00C1033B" w:rsidRDefault="00270860" w:rsidP="007C10E7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Ап=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086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Аб*К,</w:t>
      </w:r>
    </w:p>
    <w:p w:rsidR="00270860" w:rsidRDefault="00270860" w:rsidP="007C10E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270860" w:rsidRDefault="00270860" w:rsidP="0027086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 – размер годовой арендной платы, руб.;</w:t>
      </w:r>
    </w:p>
    <w:p w:rsidR="00270860" w:rsidRDefault="00270860" w:rsidP="0027086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площадь земельного участка, кв.м.;</w:t>
      </w:r>
    </w:p>
    <w:p w:rsidR="00270860" w:rsidRDefault="00270860" w:rsidP="0027086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Аб – </w:t>
      </w:r>
      <w:r w:rsidR="00B3069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азовая ставка арендной платы, руб.;</w:t>
      </w:r>
    </w:p>
    <w:p w:rsidR="00F759A9" w:rsidRDefault="00270860" w:rsidP="0027086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коэффициент, учитывающий вид разрешенного и</w:t>
      </w:r>
      <w:r w:rsidR="00F759A9">
        <w:rPr>
          <w:rFonts w:ascii="Times New Roman" w:hAnsi="Times New Roman" w:cs="Times New Roman"/>
          <w:sz w:val="24"/>
          <w:szCs w:val="24"/>
        </w:rPr>
        <w:t>спользования земельного участка.</w:t>
      </w:r>
    </w:p>
    <w:p w:rsidR="003622A2" w:rsidRDefault="003622A2" w:rsidP="0027086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9A9" w:rsidRDefault="00F759A9" w:rsidP="00F759A9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определении размера  арендной платы  за земельный  участок, находящийся  в  муниципальной  собственности, применяются  коэффиц</w:t>
      </w:r>
      <w:r w:rsidR="003622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енты, установленные  нормативными  правовыми  актами  органов  местного самоуправления  п</w:t>
      </w:r>
      <w:r w:rsidR="003F4C4B">
        <w:rPr>
          <w:rFonts w:ascii="Times New Roman" w:hAnsi="Times New Roman" w:cs="Times New Roman"/>
          <w:sz w:val="24"/>
          <w:szCs w:val="24"/>
        </w:rPr>
        <w:t>оселения.</w:t>
      </w:r>
    </w:p>
    <w:p w:rsidR="000942F8" w:rsidRDefault="003F4C4B" w:rsidP="00F759A9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  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F8">
        <w:rPr>
          <w:rFonts w:ascii="Times New Roman" w:hAnsi="Times New Roman" w:cs="Times New Roman"/>
          <w:sz w:val="24"/>
          <w:szCs w:val="24"/>
        </w:rPr>
        <w:t xml:space="preserve">повышающие/понижающие  </w:t>
      </w:r>
      <w:r>
        <w:rPr>
          <w:rFonts w:ascii="Times New Roman" w:hAnsi="Times New Roman" w:cs="Times New Roman"/>
          <w:sz w:val="24"/>
          <w:szCs w:val="24"/>
        </w:rPr>
        <w:t xml:space="preserve"> коэффициенты земельных  участков, находящихся  в  муниципальной  собст</w:t>
      </w:r>
      <w:r w:rsidR="000942F8">
        <w:rPr>
          <w:rFonts w:ascii="Times New Roman" w:hAnsi="Times New Roman" w:cs="Times New Roman"/>
          <w:sz w:val="24"/>
          <w:szCs w:val="24"/>
        </w:rPr>
        <w:t xml:space="preserve">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F8">
        <w:rPr>
          <w:rFonts w:ascii="Times New Roman" w:hAnsi="Times New Roman" w:cs="Times New Roman"/>
          <w:sz w:val="24"/>
          <w:szCs w:val="24"/>
        </w:rPr>
        <w:t>для  организации сельскохозяйственного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( далее-коэффициент),  используемые   для  расчета   арендной платы за  земельные  участки </w:t>
      </w:r>
    </w:p>
    <w:p w:rsidR="003F4C4B" w:rsidRDefault="003F4C4B" w:rsidP="000942F8">
      <w:pPr>
        <w:pStyle w:val="a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1).</w:t>
      </w:r>
    </w:p>
    <w:p w:rsidR="003F4C4B" w:rsidRDefault="003F4C4B" w:rsidP="00F759A9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территории  поселения  градостроительного зонирования  в  соответствии  с  законодательством  в  сфере   градостроительной   деятельности   органами  местного  самоуправления   может  быть   установлен   дополнительный  коэффициент, учитывающий  отнесение  земельного участка к определенной зоне.</w:t>
      </w:r>
    </w:p>
    <w:p w:rsidR="00E36496" w:rsidRPr="003F4C4B" w:rsidRDefault="003F4C4B" w:rsidP="003F4C4B">
      <w:pPr>
        <w:pStyle w:val="a5"/>
        <w:numPr>
          <w:ilvl w:val="1"/>
          <w:numId w:val="4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496" w:rsidRPr="003F4C4B">
        <w:rPr>
          <w:rFonts w:ascii="Times New Roman" w:hAnsi="Times New Roman" w:cs="Times New Roman"/>
          <w:sz w:val="24"/>
          <w:szCs w:val="24"/>
        </w:rPr>
        <w:t>Размер годовой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5E061B" w:rsidRDefault="003F4C4B" w:rsidP="003F4C4B">
      <w:pPr>
        <w:pStyle w:val="a5"/>
        <w:numPr>
          <w:ilvl w:val="1"/>
          <w:numId w:val="4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28">
        <w:rPr>
          <w:rFonts w:ascii="Times New Roman" w:hAnsi="Times New Roman" w:cs="Times New Roman"/>
          <w:sz w:val="24"/>
          <w:szCs w:val="24"/>
        </w:rPr>
        <w:t xml:space="preserve"> </w:t>
      </w:r>
      <w:r w:rsidR="00E36496">
        <w:rPr>
          <w:rFonts w:ascii="Times New Roman" w:hAnsi="Times New Roman" w:cs="Times New Roman"/>
          <w:sz w:val="24"/>
          <w:szCs w:val="24"/>
        </w:rPr>
        <w:t>При переоформлении юридическими лицами права постоянного</w:t>
      </w:r>
      <w:r w:rsidR="009C7423">
        <w:rPr>
          <w:rFonts w:ascii="Times New Roman" w:hAnsi="Times New Roman" w:cs="Times New Roman"/>
          <w:sz w:val="24"/>
          <w:szCs w:val="24"/>
        </w:rPr>
        <w:t xml:space="preserve"> (бессрочного) пользования на право аренды размер арендной платы на год, исчисляемой в соответствии с п.6 настоящего </w:t>
      </w:r>
      <w:r w:rsidR="005E061B">
        <w:rPr>
          <w:rFonts w:ascii="Times New Roman" w:hAnsi="Times New Roman" w:cs="Times New Roman"/>
          <w:sz w:val="24"/>
          <w:szCs w:val="24"/>
        </w:rPr>
        <w:t>П</w:t>
      </w:r>
      <w:r w:rsidR="009C7423">
        <w:rPr>
          <w:rFonts w:ascii="Times New Roman" w:hAnsi="Times New Roman" w:cs="Times New Roman"/>
          <w:sz w:val="24"/>
          <w:szCs w:val="24"/>
        </w:rPr>
        <w:t>оложения</w:t>
      </w:r>
      <w:r w:rsidR="005E061B">
        <w:rPr>
          <w:rFonts w:ascii="Times New Roman" w:hAnsi="Times New Roman" w:cs="Times New Roman"/>
          <w:sz w:val="24"/>
          <w:szCs w:val="24"/>
        </w:rPr>
        <w:t>, устанавливается в размере:</w:t>
      </w:r>
    </w:p>
    <w:p w:rsidR="009B112A" w:rsidRPr="009B112A" w:rsidRDefault="009B112A" w:rsidP="009B112A">
      <w:pPr>
        <w:pStyle w:val="a5"/>
        <w:numPr>
          <w:ilvl w:val="0"/>
          <w:numId w:val="5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12A">
        <w:rPr>
          <w:rFonts w:ascii="Times New Roman" w:hAnsi="Times New Roman" w:cs="Times New Roman"/>
          <w:sz w:val="24"/>
          <w:szCs w:val="24"/>
        </w:rPr>
        <w:t>Двух процентов кадастровой стоимости арендуемых земельных участков из земель сельскохозяйственного назначения;</w:t>
      </w:r>
    </w:p>
    <w:p w:rsidR="00270860" w:rsidRDefault="009B112A" w:rsidP="005E061B">
      <w:pPr>
        <w:pStyle w:val="a5"/>
        <w:numPr>
          <w:ilvl w:val="0"/>
          <w:numId w:val="5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обороте;</w:t>
      </w:r>
      <w:r w:rsidR="00C640C3">
        <w:rPr>
          <w:rFonts w:ascii="Times New Roman" w:hAnsi="Times New Roman" w:cs="Times New Roman"/>
          <w:sz w:val="24"/>
          <w:szCs w:val="24"/>
        </w:rPr>
        <w:tab/>
      </w:r>
    </w:p>
    <w:p w:rsidR="009B112A" w:rsidRDefault="009B112A" w:rsidP="009B112A">
      <w:pPr>
        <w:pStyle w:val="a5"/>
        <w:numPr>
          <w:ilvl w:val="0"/>
          <w:numId w:val="5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FA038F" w:rsidRPr="00FA038F" w:rsidRDefault="003622A2" w:rsidP="003622A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38F" w:rsidRPr="00FA038F">
        <w:rPr>
          <w:rFonts w:ascii="Times New Roman" w:hAnsi="Times New Roman" w:cs="Times New Roman"/>
          <w:sz w:val="24"/>
          <w:szCs w:val="24"/>
        </w:rPr>
        <w:t xml:space="preserve">Если размер арендной платы за использование земельного участка, определяемый в соответствии с </w:t>
      </w:r>
      <w:hyperlink r:id="rId8" w:history="1">
        <w:r w:rsidR="00FA038F" w:rsidRPr="00FA038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FA038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FA038F" w:rsidRPr="00FA038F">
        <w:rPr>
          <w:rFonts w:ascii="Times New Roman" w:hAnsi="Times New Roman" w:cs="Times New Roman"/>
          <w:sz w:val="24"/>
          <w:szCs w:val="24"/>
        </w:rPr>
        <w:t xml:space="preserve"> настоящего Положения, превышает более чем в два раза размер земельного налога в отношении этого земельного участка, то арендная плата за использование такого земельного участка устанавливается в двукратном размере земельного налога.</w:t>
      </w:r>
    </w:p>
    <w:p w:rsidR="009B112A" w:rsidRDefault="003622A2" w:rsidP="003622A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112A" w:rsidRPr="009B112A">
        <w:rPr>
          <w:rFonts w:ascii="Times New Roman" w:hAnsi="Times New Roman" w:cs="Times New Roman"/>
          <w:sz w:val="24"/>
          <w:szCs w:val="24"/>
        </w:rPr>
        <w:t xml:space="preserve">Установить арендную плату в год за использование земельного участка для физических лиц и юридических лиц, имеющих право на освобождение от уплаты земельного налога в соответствии с законодательством о налогах и сборах, в размере земельного </w:t>
      </w:r>
      <w:proofErr w:type="gramStart"/>
      <w:r w:rsidR="009B112A" w:rsidRPr="009B112A">
        <w:rPr>
          <w:rFonts w:ascii="Times New Roman" w:hAnsi="Times New Roman" w:cs="Times New Roman"/>
          <w:sz w:val="24"/>
          <w:szCs w:val="24"/>
        </w:rPr>
        <w:t>налога</w:t>
      </w:r>
      <w:r w:rsidR="00904C24">
        <w:rPr>
          <w:rFonts w:ascii="Times New Roman" w:hAnsi="Times New Roman" w:cs="Times New Roman"/>
          <w:sz w:val="24"/>
          <w:szCs w:val="24"/>
        </w:rPr>
        <w:t xml:space="preserve"> </w:t>
      </w:r>
      <w:r w:rsidR="009B112A" w:rsidRPr="009B112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B112A" w:rsidRPr="009B112A">
        <w:rPr>
          <w:rFonts w:ascii="Times New Roman" w:hAnsi="Times New Roman" w:cs="Times New Roman"/>
          <w:sz w:val="24"/>
          <w:szCs w:val="24"/>
        </w:rPr>
        <w:t xml:space="preserve"> соответствующий земельный участок.</w:t>
      </w:r>
    </w:p>
    <w:p w:rsidR="00057364" w:rsidRPr="00FA038F" w:rsidRDefault="003622A2" w:rsidP="003622A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7364" w:rsidRPr="00FA038F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 </w:t>
      </w:r>
      <w:r w:rsidR="00057364">
        <w:rPr>
          <w:rFonts w:ascii="Times New Roman" w:hAnsi="Times New Roman" w:cs="Times New Roman"/>
          <w:sz w:val="24"/>
          <w:szCs w:val="24"/>
        </w:rPr>
        <w:t>администрация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="00057364">
        <w:rPr>
          <w:rFonts w:ascii="Times New Roman" w:hAnsi="Times New Roman" w:cs="Times New Roman"/>
          <w:sz w:val="24"/>
          <w:szCs w:val="24"/>
        </w:rPr>
        <w:t>»</w:t>
      </w:r>
      <w:r w:rsidR="00057364" w:rsidRPr="00FA038F">
        <w:rPr>
          <w:rFonts w:ascii="Times New Roman" w:hAnsi="Times New Roman" w:cs="Times New Roman"/>
          <w:sz w:val="24"/>
          <w:szCs w:val="24"/>
        </w:rPr>
        <w:t xml:space="preserve"> (далее - арендодатель) в этом договоре предусматривает случаи и периодичность изменения арендной платы за использование земельного участка.</w:t>
      </w:r>
    </w:p>
    <w:p w:rsidR="00057364" w:rsidRPr="003622A2" w:rsidRDefault="003622A2" w:rsidP="003622A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A2">
        <w:rPr>
          <w:rFonts w:ascii="Times New Roman" w:hAnsi="Times New Roman" w:cs="Times New Roman"/>
          <w:sz w:val="24"/>
          <w:szCs w:val="24"/>
        </w:rPr>
        <w:t xml:space="preserve"> </w:t>
      </w:r>
      <w:r w:rsidR="00057364" w:rsidRPr="003622A2">
        <w:rPr>
          <w:rFonts w:ascii="Times New Roman" w:hAnsi="Times New Roman" w:cs="Times New Roman"/>
          <w:sz w:val="24"/>
          <w:szCs w:val="24"/>
        </w:rPr>
        <w:t xml:space="preserve"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</w:t>
      </w:r>
      <w:r w:rsidR="00057364" w:rsidRPr="003622A2">
        <w:rPr>
          <w:rFonts w:ascii="Times New Roman" w:hAnsi="Times New Roman" w:cs="Times New Roman"/>
          <w:sz w:val="24"/>
          <w:szCs w:val="24"/>
        </w:rPr>
        <w:lastRenderedPageBreak/>
        <w:t>следующего за годом, в котором принято решение о предоставлении земельного участка в аренду.</w:t>
      </w:r>
    </w:p>
    <w:p w:rsidR="00057364" w:rsidRPr="003622A2" w:rsidRDefault="00057364" w:rsidP="003622A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A2">
        <w:rPr>
          <w:rFonts w:ascii="Times New Roman" w:hAnsi="Times New Roman" w:cs="Times New Roman"/>
          <w:sz w:val="24"/>
          <w:szCs w:val="24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057364" w:rsidRPr="003622A2" w:rsidRDefault="00057364" w:rsidP="003622A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A2">
        <w:rPr>
          <w:rFonts w:ascii="Times New Roman" w:hAnsi="Times New Roman" w:cs="Times New Roman"/>
          <w:sz w:val="24"/>
          <w:szCs w:val="24"/>
        </w:rPr>
        <w:t xml:space="preserve">В случае изменения в установленном законодательством порядке налоговых ставок земельного налога арендная плата за использование этого земельного участка, определяемая в соответствии с </w:t>
      </w:r>
      <w:hyperlink r:id="rId9" w:history="1">
        <w:r w:rsidRPr="003622A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3622A2">
        <w:rPr>
          <w:rFonts w:ascii="Times New Roman" w:hAnsi="Times New Roman" w:cs="Times New Roman"/>
          <w:sz w:val="24"/>
          <w:szCs w:val="24"/>
        </w:rPr>
        <w:t>9, 10 настоящего Положения, изменяется в одностороннем порядке по требованию арендодателя</w:t>
      </w:r>
      <w:r w:rsidRPr="003622A2">
        <w:rPr>
          <w:rFonts w:ascii="Arial" w:hAnsi="Arial" w:cs="Arial"/>
          <w:sz w:val="20"/>
          <w:szCs w:val="20"/>
        </w:rPr>
        <w:t>.</w:t>
      </w:r>
    </w:p>
    <w:p w:rsidR="003622A2" w:rsidRDefault="003622A2" w:rsidP="003622A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 размера  арендной  платы  за  земельные  участки, находящиеся  в  муниципальной собственности, производит 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622A2" w:rsidRDefault="003622A2" w:rsidP="003622A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кадастровая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стоимость  земельного участка  не  определена, для  целей  размера  арендной  платы   применяется  нормативная  цена  земельного </w:t>
      </w:r>
      <w:r w:rsidR="00941B79">
        <w:rPr>
          <w:rFonts w:ascii="Times New Roman" w:hAnsi="Times New Roman" w:cs="Times New Roman"/>
          <w:sz w:val="24"/>
          <w:szCs w:val="24"/>
        </w:rPr>
        <w:t>участка.</w:t>
      </w:r>
    </w:p>
    <w:p w:rsidR="00941B79" w:rsidRPr="003622A2" w:rsidRDefault="00941B79" w:rsidP="003622A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аренды  земельного участка  действует  в  течение   неполного  календарного  года, размер  арендной  платы   рассчитывается   поквартально  исходя  из  количества  дней  в квартале  текущего года  и  определяется   как  отношение   количества   календарных  дней  квартала, в течение  которых   действовал  договор, к числу  календарных  дней.</w:t>
      </w:r>
    </w:p>
    <w:p w:rsidR="005E061B" w:rsidRDefault="005E061B" w:rsidP="009B112A">
      <w:pPr>
        <w:pStyle w:val="a5"/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12A" w:rsidRPr="009B112A" w:rsidRDefault="009B112A" w:rsidP="009B112A">
      <w:pPr>
        <w:pStyle w:val="a5"/>
        <w:tabs>
          <w:tab w:val="left" w:pos="4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061B" w:rsidRDefault="005E061B" w:rsidP="00F759A9">
      <w:pPr>
        <w:pStyle w:val="a5"/>
        <w:numPr>
          <w:ilvl w:val="0"/>
          <w:numId w:val="7"/>
        </w:num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УСЛОВИЯ И СРОКИ ВНЕСЕНИЯ АРЕНДНОЙ ПЛАТЫ ЗА ИСПОЛЬЗОВАНИЕ ЗЕМЕЛЬНЫХ УЧАСТКОВ</w:t>
      </w:r>
    </w:p>
    <w:p w:rsidR="00FB6A16" w:rsidRPr="005E061B" w:rsidRDefault="00FB6A16" w:rsidP="00FB6A16">
      <w:pPr>
        <w:pStyle w:val="a5"/>
        <w:tabs>
          <w:tab w:val="left" w:pos="4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41B79" w:rsidRDefault="00941B79" w:rsidP="00941B79">
      <w:pPr>
        <w:pStyle w:val="a5"/>
        <w:numPr>
          <w:ilvl w:val="1"/>
          <w:numId w:val="10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61B">
        <w:rPr>
          <w:rFonts w:ascii="Times New Roman" w:hAnsi="Times New Roman" w:cs="Times New Roman"/>
          <w:sz w:val="24"/>
          <w:szCs w:val="24"/>
        </w:rPr>
        <w:t>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</w:t>
      </w:r>
      <w:r w:rsidR="00B83B1F">
        <w:rPr>
          <w:rFonts w:ascii="Times New Roman" w:hAnsi="Times New Roman" w:cs="Times New Roman"/>
          <w:sz w:val="24"/>
          <w:szCs w:val="24"/>
        </w:rPr>
        <w:t xml:space="preserve"> его части. Исчисление арендной платы за земельные участки производятся с момента передачи земельного участка арендатору.</w:t>
      </w:r>
    </w:p>
    <w:p w:rsidR="00B83B1F" w:rsidRPr="00941B79" w:rsidRDefault="00B83B1F" w:rsidP="00941B79">
      <w:pPr>
        <w:pStyle w:val="a5"/>
        <w:numPr>
          <w:ilvl w:val="1"/>
          <w:numId w:val="10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B79">
        <w:rPr>
          <w:rFonts w:ascii="Times New Roman" w:hAnsi="Times New Roman" w:cs="Times New Roman"/>
          <w:sz w:val="24"/>
          <w:szCs w:val="24"/>
        </w:rPr>
        <w:t xml:space="preserve"> Внесение арендной платы осуществляется ежеквартально не позднее 10 числа второго месяца каждого квартала</w:t>
      </w:r>
      <w:r w:rsidR="00941B79" w:rsidRPr="00941B79">
        <w:rPr>
          <w:rFonts w:ascii="Times New Roman" w:hAnsi="Times New Roman" w:cs="Times New Roman"/>
          <w:sz w:val="24"/>
          <w:szCs w:val="24"/>
        </w:rPr>
        <w:t xml:space="preserve"> или по  желанию  арендатора  путем  однократного  внесения  всей суммы арендной платы за год </w:t>
      </w:r>
      <w:r w:rsidRPr="00941B79">
        <w:rPr>
          <w:rFonts w:ascii="Times New Roman" w:hAnsi="Times New Roman" w:cs="Times New Roman"/>
          <w:sz w:val="24"/>
          <w:szCs w:val="24"/>
        </w:rPr>
        <w:t xml:space="preserve"> на лицевой счет адми</w:t>
      </w:r>
      <w:r w:rsidR="00941B79" w:rsidRPr="00941B79">
        <w:rPr>
          <w:rFonts w:ascii="Times New Roman" w:hAnsi="Times New Roman" w:cs="Times New Roman"/>
          <w:sz w:val="24"/>
          <w:szCs w:val="24"/>
        </w:rPr>
        <w:t>нистрации МО «</w:t>
      </w:r>
      <w:proofErr w:type="spellStart"/>
      <w:r w:rsidR="00941B79" w:rsidRPr="00941B79"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Pr="00941B79">
        <w:rPr>
          <w:rFonts w:ascii="Times New Roman" w:hAnsi="Times New Roman" w:cs="Times New Roman"/>
          <w:sz w:val="24"/>
          <w:szCs w:val="24"/>
        </w:rPr>
        <w:t>» в порядке, установленном бюджетным законодательством Российской Федерации.</w:t>
      </w:r>
    </w:p>
    <w:p w:rsidR="00B83B1F" w:rsidRPr="008D2FBE" w:rsidRDefault="00AA1228" w:rsidP="008D2FBE">
      <w:pPr>
        <w:pStyle w:val="a5"/>
        <w:numPr>
          <w:ilvl w:val="1"/>
          <w:numId w:val="10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3B1F" w:rsidRPr="008D2FBE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после 10 числа второго месяца квартала арендная плата за земельный участок вносится не позднее 10 числа второго месяца следующего квартала.</w:t>
      </w:r>
    </w:p>
    <w:p w:rsidR="00B83B1F" w:rsidRDefault="008D2FBE" w:rsidP="008D2FBE">
      <w:pPr>
        <w:pStyle w:val="a5"/>
        <w:numPr>
          <w:ilvl w:val="1"/>
          <w:numId w:val="10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28">
        <w:rPr>
          <w:rFonts w:ascii="Times New Roman" w:hAnsi="Times New Roman" w:cs="Times New Roman"/>
          <w:sz w:val="24"/>
          <w:szCs w:val="24"/>
        </w:rPr>
        <w:t xml:space="preserve"> </w:t>
      </w:r>
      <w:r w:rsidR="00B83B1F">
        <w:rPr>
          <w:rFonts w:ascii="Times New Roman" w:hAnsi="Times New Roman" w:cs="Times New Roman"/>
          <w:sz w:val="24"/>
          <w:szCs w:val="24"/>
        </w:rPr>
        <w:t>В случае, если договор аренды земельного участка прекратит свое действие до 10 числа второго месяца квартала, арендная плата за земельный участок вносится не позднее дня действия договора аренды земельного участка.</w:t>
      </w:r>
    </w:p>
    <w:p w:rsidR="00F34ACD" w:rsidRDefault="008D2FBE" w:rsidP="008D2FBE">
      <w:pPr>
        <w:pStyle w:val="a5"/>
        <w:numPr>
          <w:ilvl w:val="1"/>
          <w:numId w:val="10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28">
        <w:rPr>
          <w:rFonts w:ascii="Times New Roman" w:hAnsi="Times New Roman" w:cs="Times New Roman"/>
          <w:sz w:val="24"/>
          <w:szCs w:val="24"/>
        </w:rPr>
        <w:t xml:space="preserve"> </w:t>
      </w:r>
      <w:r w:rsidR="0098476A">
        <w:rPr>
          <w:rFonts w:ascii="Times New Roman" w:hAnsi="Times New Roman" w:cs="Times New Roman"/>
          <w:sz w:val="24"/>
          <w:szCs w:val="24"/>
        </w:rPr>
        <w:t>В случае продажи права на заключение договора аренды земельного участка на торгах (конкурсах, аукционах) допускается внесение арендной платы за земельный участок в полном объеме в течении тридцати дней с момента заключения договор</w:t>
      </w:r>
      <w:r w:rsidR="002B4020">
        <w:rPr>
          <w:rFonts w:ascii="Times New Roman" w:hAnsi="Times New Roman" w:cs="Times New Roman"/>
          <w:sz w:val="24"/>
          <w:szCs w:val="24"/>
        </w:rPr>
        <w:t>а</w:t>
      </w:r>
      <w:r w:rsidR="0098476A">
        <w:rPr>
          <w:rFonts w:ascii="Times New Roman" w:hAnsi="Times New Roman" w:cs="Times New Roman"/>
          <w:sz w:val="24"/>
          <w:szCs w:val="24"/>
        </w:rPr>
        <w:t xml:space="preserve"> аренды земельного участка.</w:t>
      </w:r>
    </w:p>
    <w:p w:rsidR="00F759A9" w:rsidRPr="008D2FBE" w:rsidRDefault="008D2FBE" w:rsidP="008D2FBE">
      <w:pPr>
        <w:pStyle w:val="a5"/>
        <w:numPr>
          <w:ilvl w:val="1"/>
          <w:numId w:val="10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02D73" w:rsidRPr="008D2FBE">
        <w:rPr>
          <w:rFonts w:ascii="Times New Roman" w:hAnsi="Times New Roman" w:cs="Times New Roman"/>
          <w:sz w:val="24"/>
          <w:szCs w:val="24"/>
        </w:rPr>
        <w:t>В случае неуплаты (несвоевременной уплаты) арендной платы начисляется пеня в размере 0,1 % от неуплаченной суммы арендной платы за каждый календарный день просрочки исполнения обязанности по уплате, начиная со следующего за установленным настоящим Положением дня уплаты.</w:t>
      </w:r>
    </w:p>
    <w:p w:rsidR="00941B79" w:rsidRDefault="008D2FBE" w:rsidP="008D2FBE">
      <w:pPr>
        <w:pStyle w:val="a5"/>
        <w:numPr>
          <w:ilvl w:val="1"/>
          <w:numId w:val="10"/>
        </w:num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Неиспользование  арендатором  земельного участка  не  может  служить  основанием  невнесения  арендной платы.</w:t>
      </w:r>
    </w:p>
    <w:p w:rsidR="008A64E3" w:rsidRDefault="008A64E3" w:rsidP="008A64E3">
      <w:pPr>
        <w:pStyle w:val="a5"/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9A9" w:rsidRDefault="00F759A9" w:rsidP="00F759A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9A9" w:rsidRDefault="00F759A9" w:rsidP="00F759A9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64E3" w:rsidRDefault="008A64E3" w:rsidP="00F759A9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1228" w:rsidRPr="00F759A9" w:rsidRDefault="00AA1228" w:rsidP="00F759A9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907"/>
        <w:gridCol w:w="3039"/>
        <w:gridCol w:w="1985"/>
        <w:gridCol w:w="850"/>
      </w:tblGrid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Состав видов разрешенного использования земельных участков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F759A9" w:rsidRPr="00FB3088" w:rsidTr="00A733C5">
        <w:trPr>
          <w:trHeight w:val="525"/>
        </w:trPr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малоэтажных жилых домов; для размещения </w:t>
            </w:r>
            <w:proofErr w:type="spellStart"/>
            <w:r w:rsidRPr="00FB3088">
              <w:rPr>
                <w:rFonts w:ascii="Times New Roman" w:hAnsi="Times New Roman" w:cs="Times New Roman"/>
              </w:rPr>
              <w:t>среднеэтажных</w:t>
            </w:r>
            <w:proofErr w:type="spellEnd"/>
            <w:r w:rsidRPr="00FB3088">
              <w:rPr>
                <w:rFonts w:ascii="Times New Roman" w:hAnsi="Times New Roman" w:cs="Times New Roman"/>
              </w:rPr>
              <w:t xml:space="preserve"> домов, для размещения многоэтажных жилых домов; Земельные участки для размещения общежитий.</w:t>
            </w: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59A9" w:rsidRPr="00FB3088" w:rsidTr="00A733C5">
        <w:trPr>
          <w:trHeight w:val="1832"/>
        </w:trPr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 xml:space="preserve">Земельные участки предназначенные для размещения домов индивидуальной жилой застройки 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Земельные участки предназначенные для индивидуального жилищного строительства, для ведения личного подсобного хозяйства (приусадебный земельный участок с возведением жилого дома)</w:t>
            </w:r>
          </w:p>
        </w:tc>
        <w:tc>
          <w:tcPr>
            <w:tcW w:w="1985" w:type="dxa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B3088">
              <w:rPr>
                <w:rFonts w:ascii="Times New Roman" w:hAnsi="Times New Roman" w:cs="Times New Roman"/>
              </w:rPr>
              <w:t>Люры</w:t>
            </w:r>
            <w:proofErr w:type="spellEnd"/>
          </w:p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д. Бахай 2-й</w:t>
            </w:r>
          </w:p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B3088">
              <w:rPr>
                <w:rFonts w:ascii="Times New Roman" w:hAnsi="Times New Roman" w:cs="Times New Roman"/>
              </w:rPr>
              <w:t>Бохолдой</w:t>
            </w:r>
            <w:proofErr w:type="spellEnd"/>
          </w:p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9</w:t>
            </w:r>
          </w:p>
          <w:p w:rsidR="00F759A9" w:rsidRPr="00FB3088" w:rsidRDefault="008D2FBE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759A9" w:rsidRPr="00FB3088" w:rsidRDefault="008D2FBE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759A9" w:rsidRPr="00FB3088" w:rsidRDefault="00F759A9" w:rsidP="008D2FB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гаражей</w:t>
            </w:r>
            <w:r w:rsidRPr="00FB3088">
              <w:rPr>
                <w:rFonts w:ascii="Times New Roman" w:hAnsi="Times New Roman" w:cs="Times New Roman"/>
              </w:rPr>
              <w:t xml:space="preserve"> и автостоянок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59A9" w:rsidRPr="00FB3088" w:rsidTr="00A733C5">
        <w:trPr>
          <w:trHeight w:val="1020"/>
        </w:trPr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дачного строительства садоводства и огородничества</w:t>
            </w:r>
            <w:r w:rsidRPr="00FB3088">
              <w:rPr>
                <w:rFonts w:ascii="Times New Roman" w:hAnsi="Times New Roman" w:cs="Times New Roman"/>
              </w:rPr>
              <w:t xml:space="preserve"> </w:t>
            </w:r>
          </w:p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759A9" w:rsidRPr="00FB3088" w:rsidRDefault="008D2FBE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 культуры и спорта, культуры, искусства, религии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59A9" w:rsidRPr="00FB3088" w:rsidTr="00A733C5">
        <w:trPr>
          <w:trHeight w:val="1296"/>
        </w:trPr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лечебного оздоровительного назначения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автодорожных вокзалов, железнодорожных вокзалов, аэропортов, аэродромов, аэровокзалов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59A9" w:rsidRPr="00FB3088" w:rsidTr="00A733C5">
        <w:trPr>
          <w:trHeight w:val="1012"/>
        </w:trPr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автомобильных дорог, полос отвода железных и автомобильных дорог, трубопроводов, кабельных, радиорелейных и воздушных линий связи,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размещения наземных и подземных зданий, строений, сооружений и инфраструктуры спутниковой связи и сотовой связи, военных объектов, для установки рекламных объектов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занятые лесами, скверами, парками</w:t>
            </w:r>
          </w:p>
        </w:tc>
        <w:tc>
          <w:tcPr>
            <w:tcW w:w="2835" w:type="dxa"/>
            <w:gridSpan w:val="2"/>
          </w:tcPr>
          <w:p w:rsidR="00F759A9" w:rsidRPr="00FB3088" w:rsidRDefault="00F759A9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B30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7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03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предоставляемые для крестьянского (фермерского) хозяйства, для ведения личного подсобного хозяйства (полевой земельный участок), для сельскохозяйственного производства</w:t>
            </w:r>
            <w:r w:rsidR="00AA1228">
              <w:rPr>
                <w:rFonts w:ascii="Times New Roman" w:hAnsi="Times New Roman" w:cs="Times New Roman"/>
              </w:rPr>
              <w:t>, сенокошения и выпаса скота.</w:t>
            </w:r>
          </w:p>
        </w:tc>
        <w:tc>
          <w:tcPr>
            <w:tcW w:w="2835" w:type="dxa"/>
            <w:gridSpan w:val="2"/>
          </w:tcPr>
          <w:p w:rsidR="00EA1BA4" w:rsidRDefault="00EA1BA4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 приложению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59A9" w:rsidRPr="00FB3088" w:rsidRDefault="00EA1BA4" w:rsidP="00A733C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  </w:t>
            </w:r>
          </w:p>
        </w:tc>
      </w:tr>
      <w:tr w:rsidR="00F759A9" w:rsidRPr="00FB3088" w:rsidTr="00A733C5">
        <w:tc>
          <w:tcPr>
            <w:tcW w:w="709" w:type="dxa"/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улиц, площадей, шоссе, переулков, проездов, земельные участки земель резерва, земельные участки занятые водными </w:t>
            </w:r>
            <w:r>
              <w:rPr>
                <w:rFonts w:ascii="Times New Roman" w:hAnsi="Times New Roman" w:cs="Times New Roman"/>
              </w:rPr>
              <w:lastRenderedPageBreak/>
              <w:t>объектами, изъятыми из оборота или ограниченные в обороте в соответствии с действующим законодательством, земельные участки под полосами отвода водоемов и каналов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759A9" w:rsidRPr="00FB3088" w:rsidRDefault="00F759A9" w:rsidP="00A733C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A64E3" w:rsidRDefault="008A64E3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4E3" w:rsidRDefault="008A64E3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4E3" w:rsidRDefault="008A64E3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4E3" w:rsidRDefault="008A64E3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4E3" w:rsidRDefault="008A64E3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15D9" w:rsidRDefault="008A64E3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19C8">
        <w:rPr>
          <w:rFonts w:ascii="Times New Roman" w:hAnsi="Times New Roman" w:cs="Times New Roman"/>
          <w:sz w:val="24"/>
          <w:szCs w:val="24"/>
        </w:rPr>
        <w:t xml:space="preserve">         А В </w:t>
      </w:r>
      <w:proofErr w:type="spellStart"/>
      <w:r w:rsidR="008619C8">
        <w:rPr>
          <w:rFonts w:ascii="Times New Roman" w:hAnsi="Times New Roman" w:cs="Times New Roman"/>
          <w:sz w:val="24"/>
          <w:szCs w:val="24"/>
        </w:rPr>
        <w:t>Буентаева</w:t>
      </w:r>
      <w:proofErr w:type="spellEnd"/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Pr="00C024E0" w:rsidRDefault="00D822A2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EA1BA4" w:rsidRPr="00C024E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822A2" w:rsidRDefault="00D822A2" w:rsidP="00D822A2">
      <w:pPr>
        <w:pStyle w:val="a5"/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2A2" w:rsidRPr="00C024E0" w:rsidRDefault="00D822A2" w:rsidP="00D822A2">
      <w:pPr>
        <w:pStyle w:val="a5"/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24E0">
        <w:rPr>
          <w:rFonts w:ascii="Times New Roman" w:hAnsi="Times New Roman" w:cs="Times New Roman"/>
          <w:sz w:val="28"/>
          <w:szCs w:val="28"/>
        </w:rPr>
        <w:t>Метод  расчета</w:t>
      </w:r>
      <w:proofErr w:type="gramEnd"/>
      <w:r w:rsidRPr="00C024E0">
        <w:rPr>
          <w:rFonts w:ascii="Times New Roman" w:hAnsi="Times New Roman" w:cs="Times New Roman"/>
          <w:sz w:val="28"/>
          <w:szCs w:val="28"/>
        </w:rPr>
        <w:t xml:space="preserve">  экономически  обоснованных</w:t>
      </w:r>
    </w:p>
    <w:p w:rsidR="00D822A2" w:rsidRDefault="00D822A2" w:rsidP="00D822A2">
      <w:pPr>
        <w:pStyle w:val="a5"/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4E0">
        <w:rPr>
          <w:rFonts w:ascii="Times New Roman" w:hAnsi="Times New Roman" w:cs="Times New Roman"/>
          <w:sz w:val="28"/>
          <w:szCs w:val="28"/>
        </w:rPr>
        <w:t xml:space="preserve">коэффициентов, </w:t>
      </w:r>
      <w:proofErr w:type="gramStart"/>
      <w:r w:rsidRPr="00C024E0">
        <w:rPr>
          <w:rFonts w:ascii="Times New Roman" w:hAnsi="Times New Roman" w:cs="Times New Roman"/>
          <w:sz w:val="28"/>
          <w:szCs w:val="28"/>
        </w:rPr>
        <w:t>применяемых  при</w:t>
      </w:r>
      <w:proofErr w:type="gramEnd"/>
      <w:r w:rsidRPr="00C024E0">
        <w:rPr>
          <w:rFonts w:ascii="Times New Roman" w:hAnsi="Times New Roman" w:cs="Times New Roman"/>
          <w:sz w:val="28"/>
          <w:szCs w:val="28"/>
        </w:rPr>
        <w:t xml:space="preserve">   расчете  арендной платы  за  земельные  участки  сельскохозяйственного  назначения   находящиеся  </w:t>
      </w:r>
      <w:r w:rsidR="00EA1BA4" w:rsidRPr="00C024E0">
        <w:rPr>
          <w:rFonts w:ascii="Times New Roman" w:hAnsi="Times New Roman" w:cs="Times New Roman"/>
          <w:sz w:val="28"/>
          <w:szCs w:val="28"/>
        </w:rPr>
        <w:t>в  муниципальной  собственности  «</w:t>
      </w:r>
      <w:proofErr w:type="spellStart"/>
      <w:r w:rsidR="00EA1BA4" w:rsidRPr="00C024E0">
        <w:rPr>
          <w:rFonts w:ascii="Times New Roman" w:hAnsi="Times New Roman" w:cs="Times New Roman"/>
          <w:sz w:val="28"/>
          <w:szCs w:val="28"/>
        </w:rPr>
        <w:t>Люры</w:t>
      </w:r>
      <w:proofErr w:type="spellEnd"/>
      <w:r w:rsidR="00EA1BA4">
        <w:rPr>
          <w:rFonts w:ascii="Times New Roman" w:hAnsi="Times New Roman" w:cs="Times New Roman"/>
          <w:sz w:val="24"/>
          <w:szCs w:val="24"/>
        </w:rPr>
        <w:t>»</w:t>
      </w:r>
    </w:p>
    <w:p w:rsidR="00D822A2" w:rsidRDefault="00D822A2" w:rsidP="00D822A2">
      <w:pPr>
        <w:pStyle w:val="a5"/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Значения  повышающих или  понижающих  коэффициентов  определяются  в  целях   получения  обоснованной  платы  за  аренду  земельных  участков  с  учетом   определенного  уровня  коммерческой  привлекательности, спроса  на землю. </w:t>
      </w:r>
    </w:p>
    <w:p w:rsidR="00D822A2" w:rsidRDefault="00D822A2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Применение  коэффициентов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призвано  обеспечить  максимальное  поступление  в  бюджет   арендных  платежей  при  одновременном   соблюдении  экономически  справедливого  баланса  интересов  арендаторов   земельных  участков, то  есть  должна  прослеживаться   обязательная  реализация  принципа  недопущения  ухудшения  финансового   положения  этих  арендаторов.</w:t>
      </w:r>
    </w:p>
    <w:p w:rsidR="00D822A2" w:rsidRDefault="00D822A2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Установление   коэффициента   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земельные  участки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предназначенные  для   сельскохозяйственного  использования   предоставляемые  крестьянско-фермерскому  хозяйству, для  ведения  личного  подсобного  хозяйства ( полевой земельный  участок), для  сельскохозяйственного  производства, сенокошения, выпаса скота   осуществляется   в  зависимости  от  следующих  показателей:</w:t>
      </w:r>
    </w:p>
    <w:p w:rsidR="00EA1BA4" w:rsidRDefault="00EA1BA4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22A2" w:rsidRPr="00EA1BA4" w:rsidRDefault="00EA1BA4" w:rsidP="00EA1BA4">
      <w:pPr>
        <w:tabs>
          <w:tab w:val="num" w:pos="1440"/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D822A2" w:rsidRPr="00EA1BA4">
        <w:rPr>
          <w:rFonts w:ascii="Times New Roman" w:hAnsi="Times New Roman" w:cs="Times New Roman"/>
          <w:sz w:val="24"/>
          <w:szCs w:val="24"/>
        </w:rPr>
        <w:t>Удаленность  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участка  от  центральной усадьбы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д.Люры</w:t>
      </w:r>
      <w:proofErr w:type="spellEnd"/>
      <w:r w:rsidR="00D822A2" w:rsidRPr="00EA1BA4">
        <w:rPr>
          <w:rFonts w:ascii="Times New Roman" w:hAnsi="Times New Roman" w:cs="Times New Roman"/>
          <w:sz w:val="24"/>
          <w:szCs w:val="24"/>
        </w:rPr>
        <w:t>.</w:t>
      </w:r>
    </w:p>
    <w:p w:rsidR="00D822A2" w:rsidRPr="00EA1BA4" w:rsidRDefault="00EA1BA4" w:rsidP="00EA1BA4">
      <w:pPr>
        <w:tabs>
          <w:tab w:val="num" w:pos="1440"/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D822A2" w:rsidRPr="00EA1BA4">
        <w:rPr>
          <w:rFonts w:ascii="Times New Roman" w:hAnsi="Times New Roman" w:cs="Times New Roman"/>
          <w:sz w:val="24"/>
          <w:szCs w:val="24"/>
        </w:rPr>
        <w:t>Транспортная  обеспеченность</w:t>
      </w:r>
      <w:proofErr w:type="gramEnd"/>
      <w:r w:rsidR="00D822A2" w:rsidRPr="00EA1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земельных  участков</w:t>
      </w:r>
      <w:r w:rsidR="00D822A2" w:rsidRPr="00EA1BA4">
        <w:rPr>
          <w:rFonts w:ascii="Times New Roman" w:hAnsi="Times New Roman" w:cs="Times New Roman"/>
          <w:sz w:val="24"/>
          <w:szCs w:val="24"/>
        </w:rPr>
        <w:t>.</w:t>
      </w:r>
    </w:p>
    <w:p w:rsidR="00D822A2" w:rsidRDefault="00EA1BA4" w:rsidP="00EA1BA4">
      <w:pPr>
        <w:tabs>
          <w:tab w:val="num" w:pos="1440"/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D822A2" w:rsidRPr="00EA1BA4">
        <w:rPr>
          <w:rFonts w:ascii="Times New Roman" w:hAnsi="Times New Roman" w:cs="Times New Roman"/>
          <w:sz w:val="24"/>
          <w:szCs w:val="24"/>
        </w:rPr>
        <w:t>Экономическая  выгодн</w:t>
      </w:r>
      <w:r>
        <w:rPr>
          <w:rFonts w:ascii="Times New Roman" w:hAnsi="Times New Roman" w:cs="Times New Roman"/>
          <w:sz w:val="24"/>
          <w:szCs w:val="24"/>
        </w:rPr>
        <w:t>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местоположения  земельных  участков</w:t>
      </w:r>
      <w:r w:rsidR="00D822A2" w:rsidRPr="00EA1BA4">
        <w:rPr>
          <w:rFonts w:ascii="Times New Roman" w:hAnsi="Times New Roman" w:cs="Times New Roman"/>
          <w:sz w:val="24"/>
          <w:szCs w:val="24"/>
        </w:rPr>
        <w:t>.</w:t>
      </w:r>
    </w:p>
    <w:p w:rsidR="00EA1BA4" w:rsidRPr="00EA1BA4" w:rsidRDefault="00EA1BA4" w:rsidP="00EA1BA4">
      <w:pPr>
        <w:tabs>
          <w:tab w:val="num" w:pos="1440"/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Результатов почвенно-агроэкологического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обследования  земельных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DA39DB">
        <w:rPr>
          <w:rFonts w:ascii="Times New Roman" w:hAnsi="Times New Roman" w:cs="Times New Roman"/>
          <w:sz w:val="24"/>
          <w:szCs w:val="24"/>
        </w:rPr>
        <w:t xml:space="preserve">  подготовленная </w:t>
      </w:r>
      <w:r>
        <w:rPr>
          <w:rFonts w:ascii="Times New Roman" w:hAnsi="Times New Roman" w:cs="Times New Roman"/>
          <w:sz w:val="24"/>
          <w:szCs w:val="24"/>
        </w:rPr>
        <w:t xml:space="preserve"> ФГБУ «Центр агрохимической службы «Иркутский»</w:t>
      </w:r>
      <w:r w:rsidR="00DA39DB">
        <w:rPr>
          <w:rFonts w:ascii="Times New Roman" w:hAnsi="Times New Roman" w:cs="Times New Roman"/>
          <w:sz w:val="24"/>
          <w:szCs w:val="24"/>
        </w:rPr>
        <w:t xml:space="preserve">   и  произведенного  ими  расчета   коэффициента  плодородия.</w:t>
      </w:r>
    </w:p>
    <w:p w:rsidR="00D822A2" w:rsidRDefault="00D822A2" w:rsidP="00D822A2">
      <w:pPr>
        <w:pStyle w:val="a5"/>
        <w:tabs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D822A2">
      <w:pPr>
        <w:pStyle w:val="a5"/>
        <w:tabs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</w:t>
      </w:r>
      <w:r w:rsidR="00C27DA9">
        <w:rPr>
          <w:rFonts w:ascii="Times New Roman" w:hAnsi="Times New Roman" w:cs="Times New Roman"/>
          <w:sz w:val="24"/>
          <w:szCs w:val="24"/>
        </w:rPr>
        <w:t>ложенное  установить</w:t>
      </w:r>
      <w:proofErr w:type="gramEnd"/>
      <w:r w:rsidR="00C27DA9">
        <w:rPr>
          <w:rFonts w:ascii="Times New Roman" w:hAnsi="Times New Roman" w:cs="Times New Roman"/>
          <w:sz w:val="24"/>
          <w:szCs w:val="24"/>
        </w:rPr>
        <w:t xml:space="preserve">    коэффициент</w:t>
      </w:r>
      <w:r>
        <w:rPr>
          <w:rFonts w:ascii="Times New Roman" w:hAnsi="Times New Roman" w:cs="Times New Roman"/>
          <w:sz w:val="24"/>
          <w:szCs w:val="24"/>
        </w:rPr>
        <w:t xml:space="preserve">  при   расчете  арендной п</w:t>
      </w:r>
      <w:r w:rsidR="00C27DA9">
        <w:rPr>
          <w:rFonts w:ascii="Times New Roman" w:hAnsi="Times New Roman" w:cs="Times New Roman"/>
          <w:sz w:val="24"/>
          <w:szCs w:val="24"/>
        </w:rPr>
        <w:t>латы</w:t>
      </w:r>
      <w:r w:rsidR="00DA39DB">
        <w:rPr>
          <w:rFonts w:ascii="Times New Roman" w:hAnsi="Times New Roman" w:cs="Times New Roman"/>
          <w:sz w:val="24"/>
          <w:szCs w:val="24"/>
        </w:rPr>
        <w:t>:</w:t>
      </w:r>
    </w:p>
    <w:p w:rsidR="00DA39DB" w:rsidRDefault="00DA39DB" w:rsidP="00D822A2">
      <w:pPr>
        <w:pStyle w:val="a5"/>
        <w:tabs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A39DB" w:rsidRDefault="00DA39DB" w:rsidP="00D822A2">
      <w:pPr>
        <w:pStyle w:val="a5"/>
        <w:tabs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Урочище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 9.  </w:t>
      </w:r>
    </w:p>
    <w:p w:rsidR="00DA39DB" w:rsidRDefault="00DA39DB" w:rsidP="00D822A2">
      <w:pPr>
        <w:pStyle w:val="a5"/>
        <w:tabs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расположен  на  расстоянии  3  км  от  центральной усадьбы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в  200 метрах  от  асфальтированной  трассы « Иркутск-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высокая  транспортная обеспеченность.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  коэффициент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плодородия- 1,22.</w:t>
      </w:r>
    </w:p>
    <w:p w:rsidR="00DA39DB" w:rsidRDefault="00DA39DB" w:rsidP="00D822A2">
      <w:pPr>
        <w:pStyle w:val="a5"/>
        <w:tabs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Урочище «Каменка» - 9.</w:t>
      </w:r>
      <w:r w:rsidRPr="00DA3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DB" w:rsidRDefault="00DA39DB" w:rsidP="00D822A2">
      <w:pPr>
        <w:pStyle w:val="a5"/>
        <w:tabs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расположен  на  расстоянии  9  км  от  центральной усадьбы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в  50 метрах  от  асфальтированной  трассы « Иркутск-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высокая  транспортная обеспеченность.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  коэффициент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плодородия- 1,22.</w:t>
      </w:r>
    </w:p>
    <w:p w:rsidR="00DA39DB" w:rsidRDefault="00DA39DB" w:rsidP="00D822A2">
      <w:pPr>
        <w:pStyle w:val="a5"/>
        <w:tabs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Урочище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>»;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Отлом</w:t>
      </w:r>
      <w:proofErr w:type="spellEnd"/>
      <w:r>
        <w:rPr>
          <w:rFonts w:ascii="Times New Roman" w:hAnsi="Times New Roman" w:cs="Times New Roman"/>
          <w:sz w:val="24"/>
          <w:szCs w:val="24"/>
        </w:rPr>
        <w:t>»;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Талхат</w:t>
      </w:r>
      <w:proofErr w:type="spellEnd"/>
      <w:r>
        <w:rPr>
          <w:rFonts w:ascii="Times New Roman" w:hAnsi="Times New Roman" w:cs="Times New Roman"/>
          <w:sz w:val="24"/>
          <w:szCs w:val="24"/>
        </w:rPr>
        <w:t>»;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Бугудуй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C024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024E0">
        <w:rPr>
          <w:rFonts w:ascii="Times New Roman" w:hAnsi="Times New Roman" w:cs="Times New Roman"/>
          <w:sz w:val="24"/>
          <w:szCs w:val="24"/>
        </w:rPr>
        <w:t xml:space="preserve">; «Улан Гол»; </w:t>
      </w:r>
      <w:proofErr w:type="gramStart"/>
      <w:r w:rsidR="00C024E0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C024E0">
        <w:rPr>
          <w:rFonts w:ascii="Times New Roman" w:hAnsi="Times New Roman" w:cs="Times New Roman"/>
          <w:sz w:val="24"/>
          <w:szCs w:val="24"/>
        </w:rPr>
        <w:t>Тулишэ</w:t>
      </w:r>
      <w:proofErr w:type="spellEnd"/>
      <w:proofErr w:type="gramEnd"/>
      <w:r w:rsidR="00C0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E0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="00C024E0">
        <w:rPr>
          <w:rFonts w:ascii="Times New Roman" w:hAnsi="Times New Roman" w:cs="Times New Roman"/>
          <w:sz w:val="24"/>
          <w:szCs w:val="24"/>
        </w:rPr>
        <w:t xml:space="preserve">»; Буха </w:t>
      </w:r>
      <w:proofErr w:type="spellStart"/>
      <w:r w:rsidR="00C024E0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="00C024E0">
        <w:rPr>
          <w:rFonts w:ascii="Times New Roman" w:hAnsi="Times New Roman" w:cs="Times New Roman"/>
          <w:sz w:val="24"/>
          <w:szCs w:val="24"/>
        </w:rPr>
        <w:t>» - 3.</w:t>
      </w:r>
    </w:p>
    <w:p w:rsidR="00C024E0" w:rsidRDefault="00C024E0" w:rsidP="00D822A2">
      <w:pPr>
        <w:pStyle w:val="a5"/>
        <w:tabs>
          <w:tab w:val="left" w:pos="4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расположен  на  расстоянии   14- 21  км  от  центральной усадьбы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имеется  гравийная  дорога   до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д.Бохолдой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д.Бахай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2-й, далее  проселочные  дороги,  низкая  транспортная обеспеченность.  Низкий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  коэффициент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плодородия- 1,01- 1,4.</w:t>
      </w:r>
    </w:p>
    <w:p w:rsidR="00D822A2" w:rsidRDefault="00D822A2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1B5EC2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9F" w:rsidRDefault="00A2449F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D822A2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27DA9">
        <w:rPr>
          <w:rFonts w:ascii="Times New Roman" w:hAnsi="Times New Roman" w:cs="Times New Roman"/>
          <w:sz w:val="24"/>
          <w:szCs w:val="24"/>
        </w:rPr>
        <w:t xml:space="preserve">  </w:t>
      </w:r>
      <w:r w:rsidR="008619C8">
        <w:rPr>
          <w:rFonts w:ascii="Times New Roman" w:hAnsi="Times New Roman" w:cs="Times New Roman"/>
          <w:sz w:val="24"/>
          <w:szCs w:val="24"/>
        </w:rPr>
        <w:t xml:space="preserve">                 А В </w:t>
      </w:r>
      <w:proofErr w:type="spellStart"/>
      <w:r w:rsidR="008619C8">
        <w:rPr>
          <w:rFonts w:ascii="Times New Roman" w:hAnsi="Times New Roman" w:cs="Times New Roman"/>
          <w:sz w:val="24"/>
          <w:szCs w:val="24"/>
        </w:rPr>
        <w:t>Буентаева</w:t>
      </w:r>
      <w:proofErr w:type="spellEnd"/>
    </w:p>
    <w:p w:rsidR="009D0F76" w:rsidRDefault="009D0F76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19C8" w:rsidRDefault="008619C8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19C8" w:rsidRDefault="008619C8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19C8" w:rsidRDefault="008619C8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9D0F76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F76" w:rsidRPr="00C024E0" w:rsidRDefault="00C024E0" w:rsidP="009D0F76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024E0">
        <w:rPr>
          <w:rFonts w:ascii="Times New Roman" w:hAnsi="Times New Roman" w:cs="Times New Roman"/>
          <w:sz w:val="20"/>
          <w:szCs w:val="20"/>
        </w:rPr>
        <w:lastRenderedPageBreak/>
        <w:t>Приложение  №</w:t>
      </w:r>
      <w:proofErr w:type="gramEnd"/>
      <w:r w:rsidRPr="00C024E0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9D0F76" w:rsidRDefault="009D0F76" w:rsidP="009D0F76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9D0F76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9D0F76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9D0F76" w:rsidRDefault="009D0F76" w:rsidP="009D0F76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платы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земельный участок, находящийся в</w:t>
      </w:r>
    </w:p>
    <w:p w:rsidR="009D0F76" w:rsidRDefault="009D0F76" w:rsidP="009D0F76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собственности 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D0F76" w:rsidRPr="006C15D9" w:rsidRDefault="009D0F76" w:rsidP="009D0F76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64E3" w:rsidRDefault="008A64E3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 земель: земли сельскохозяйственного назначения.</w:t>
      </w:r>
    </w:p>
    <w:p w:rsidR="009D0F76" w:rsidRDefault="009D0F76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F76" w:rsidRDefault="009D0F76" w:rsidP="009D0F76">
      <w:pPr>
        <w:pStyle w:val="a5"/>
        <w:numPr>
          <w:ilvl w:val="0"/>
          <w:numId w:val="11"/>
        </w:num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-                                                             </w:t>
      </w:r>
      <w:r w:rsidR="000F7D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кв.м.</w:t>
      </w:r>
    </w:p>
    <w:p w:rsidR="009D0F76" w:rsidRDefault="009D0F76" w:rsidP="009D0F76">
      <w:pPr>
        <w:pStyle w:val="a5"/>
        <w:numPr>
          <w:ilvl w:val="0"/>
          <w:numId w:val="11"/>
        </w:num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стоимость земельного участка -                                                </w:t>
      </w:r>
      <w:r w:rsidR="000F7D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руб.</w:t>
      </w:r>
    </w:p>
    <w:p w:rsidR="009D0F76" w:rsidRDefault="009D0F76" w:rsidP="009D0F76">
      <w:pPr>
        <w:pStyle w:val="a5"/>
        <w:numPr>
          <w:ilvl w:val="0"/>
          <w:numId w:val="11"/>
        </w:num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показатель кадастровой стоимости 1 кв. м </w:t>
      </w:r>
    </w:p>
    <w:p w:rsidR="009D0F76" w:rsidRDefault="009D0F76" w:rsidP="009D0F76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кадастр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стоимость / площадь) -                                                                     </w:t>
      </w:r>
      <w:r w:rsidR="000F7D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9D0F76" w:rsidRDefault="009D0F76" w:rsidP="009D0F76">
      <w:pPr>
        <w:pStyle w:val="a5"/>
        <w:numPr>
          <w:ilvl w:val="0"/>
          <w:numId w:val="11"/>
        </w:num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Ставка земельного налога -                                                                              </w:t>
      </w:r>
      <w:r w:rsidR="000F7D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0,3 %.</w:t>
      </w:r>
    </w:p>
    <w:p w:rsidR="009D0F76" w:rsidRDefault="009D0F76" w:rsidP="009D0F76">
      <w:pPr>
        <w:pStyle w:val="a5"/>
        <w:numPr>
          <w:ilvl w:val="0"/>
          <w:numId w:val="11"/>
        </w:num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земельного налога </w:t>
      </w:r>
    </w:p>
    <w:p w:rsidR="009D0F76" w:rsidRDefault="009D0F76" w:rsidP="009D0F76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кадастр</w:t>
      </w:r>
      <w:proofErr w:type="gramEnd"/>
      <w:r>
        <w:rPr>
          <w:rFonts w:ascii="Times New Roman" w:hAnsi="Times New Roman" w:cs="Times New Roman"/>
          <w:sz w:val="24"/>
          <w:szCs w:val="24"/>
        </w:rPr>
        <w:t>. стоимость</w:t>
      </w:r>
      <w:r w:rsidR="000F7D16">
        <w:rPr>
          <w:rFonts w:ascii="Times New Roman" w:hAnsi="Times New Roman" w:cs="Times New Roman"/>
          <w:sz w:val="24"/>
          <w:szCs w:val="24"/>
        </w:rPr>
        <w:t xml:space="preserve"> * ставка земельного налога)                                                  руб.</w:t>
      </w:r>
    </w:p>
    <w:p w:rsidR="000F7D16" w:rsidRDefault="000F7D16" w:rsidP="000F7D16">
      <w:pPr>
        <w:pStyle w:val="a5"/>
        <w:numPr>
          <w:ilvl w:val="0"/>
          <w:numId w:val="11"/>
        </w:num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вида разрешенного использования земельного участка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0F7D16" w:rsidRDefault="000F7D16" w:rsidP="000F7D16">
      <w:pPr>
        <w:pStyle w:val="a5"/>
        <w:numPr>
          <w:ilvl w:val="0"/>
          <w:numId w:val="11"/>
        </w:num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 арендной платы  за  земельный участок</w:t>
      </w:r>
    </w:p>
    <w:p w:rsidR="000F7D16" w:rsidRDefault="000F7D16" w:rsidP="000F7D16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год -                                                                                                                       руб.</w:t>
      </w:r>
    </w:p>
    <w:p w:rsidR="00E31F23" w:rsidRPr="005E0DD7" w:rsidRDefault="000F7D16" w:rsidP="005E0DD7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квартал -                                                                                                                руб. </w:t>
      </w:r>
    </w:p>
    <w:p w:rsidR="00E31F23" w:rsidRDefault="00E31F23" w:rsidP="000F7D16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0DD7" w:rsidRPr="00C024E0" w:rsidRDefault="005E0DD7" w:rsidP="00C024E0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0DD7" w:rsidRDefault="005E0DD7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4E0" w:rsidRDefault="00C024E0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076B" w:rsidRDefault="0007076B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DD7" w:rsidRDefault="005E0DD7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1F23" w:rsidRDefault="00E31F23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31F23" w:rsidRDefault="00E31F23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Рябец.В.М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F23" w:rsidRDefault="00E31F23" w:rsidP="00E31F23">
      <w:pPr>
        <w:pStyle w:val="a5"/>
        <w:tabs>
          <w:tab w:val="left" w:pos="4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1F23" w:rsidRDefault="00E31F23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F23" w:rsidRDefault="00E31F23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F23" w:rsidRDefault="00E31F23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в  рамках  заключенного  соглашения  о взаимодействии  направляет </w:t>
      </w:r>
      <w:r w:rsidR="00CB5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 проект  решения  Думы  </w:t>
      </w:r>
      <w:r w:rsidR="00CB56C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 определения  размера  арендной платы, условиях  и сроках  внесения  арендной платы  за  использование  земельных  участков  находящихся  в  муниципальной собственности МО «</w:t>
      </w:r>
      <w:proofErr w:type="spellStart"/>
      <w:r w:rsidR="00CB56C4"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="00CB56C4">
        <w:rPr>
          <w:rFonts w:ascii="Times New Roman" w:hAnsi="Times New Roman" w:cs="Times New Roman"/>
          <w:sz w:val="24"/>
          <w:szCs w:val="24"/>
        </w:rPr>
        <w:t xml:space="preserve">»  для  </w:t>
      </w:r>
      <w:r w:rsidR="0012732F">
        <w:rPr>
          <w:rFonts w:ascii="Times New Roman" w:hAnsi="Times New Roman" w:cs="Times New Roman"/>
          <w:sz w:val="24"/>
          <w:szCs w:val="24"/>
        </w:rPr>
        <w:t>проведения</w:t>
      </w:r>
      <w:r w:rsidR="00CB56C4">
        <w:rPr>
          <w:rFonts w:ascii="Times New Roman" w:hAnsi="Times New Roman" w:cs="Times New Roman"/>
          <w:sz w:val="24"/>
          <w:szCs w:val="24"/>
        </w:rPr>
        <w:t xml:space="preserve">  правовой  оценки  разработанного  нормативного правового акта.</w:t>
      </w:r>
    </w:p>
    <w:p w:rsidR="00CB56C4" w:rsidRDefault="00CB56C4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56C4" w:rsidRDefault="00CB56C4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    листах.</w:t>
      </w:r>
    </w:p>
    <w:p w:rsidR="00CB56C4" w:rsidRDefault="00CB56C4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56C4" w:rsidRDefault="00CB56C4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56C4" w:rsidRDefault="00CB56C4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56C4" w:rsidRDefault="00CB56C4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56C4" w:rsidRDefault="00CB56C4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619C8">
        <w:rPr>
          <w:rFonts w:ascii="Times New Roman" w:hAnsi="Times New Roman" w:cs="Times New Roman"/>
          <w:sz w:val="24"/>
          <w:szCs w:val="24"/>
        </w:rPr>
        <w:t xml:space="preserve">                   А В </w:t>
      </w:r>
      <w:proofErr w:type="spellStart"/>
      <w:r w:rsidR="008619C8">
        <w:rPr>
          <w:rFonts w:ascii="Times New Roman" w:hAnsi="Times New Roman" w:cs="Times New Roman"/>
          <w:sz w:val="24"/>
          <w:szCs w:val="24"/>
        </w:rPr>
        <w:t>Буентаева</w:t>
      </w:r>
      <w:proofErr w:type="spellEnd"/>
    </w:p>
    <w:p w:rsidR="00D822A2" w:rsidRDefault="00D822A2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2A2" w:rsidRPr="000F7D16" w:rsidRDefault="00D822A2" w:rsidP="00E31F23">
      <w:pPr>
        <w:pStyle w:val="a5"/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822A2" w:rsidRPr="000F7D16" w:rsidSect="00A418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B7" w:rsidRDefault="003607B7" w:rsidP="001B3FC6">
      <w:pPr>
        <w:spacing w:after="0" w:line="240" w:lineRule="auto"/>
      </w:pPr>
      <w:r>
        <w:separator/>
      </w:r>
    </w:p>
  </w:endnote>
  <w:endnote w:type="continuationSeparator" w:id="0">
    <w:p w:rsidR="003607B7" w:rsidRDefault="003607B7" w:rsidP="001B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B7" w:rsidRDefault="003607B7" w:rsidP="001B3FC6">
      <w:pPr>
        <w:spacing w:after="0" w:line="240" w:lineRule="auto"/>
      </w:pPr>
      <w:r>
        <w:separator/>
      </w:r>
    </w:p>
  </w:footnote>
  <w:footnote w:type="continuationSeparator" w:id="0">
    <w:p w:rsidR="003607B7" w:rsidRDefault="003607B7" w:rsidP="001B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C6" w:rsidRDefault="001B3FC6" w:rsidP="001B3FC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6DE5"/>
    <w:multiLevelType w:val="multilevel"/>
    <w:tmpl w:val="04BE45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880F8E"/>
    <w:multiLevelType w:val="multilevel"/>
    <w:tmpl w:val="F91C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003036"/>
    <w:multiLevelType w:val="hybridMultilevel"/>
    <w:tmpl w:val="7F321782"/>
    <w:lvl w:ilvl="0" w:tplc="8422B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0C7BB0"/>
    <w:multiLevelType w:val="multilevel"/>
    <w:tmpl w:val="8C88C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4E903BD"/>
    <w:multiLevelType w:val="multilevel"/>
    <w:tmpl w:val="1666B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D3F4FDB"/>
    <w:multiLevelType w:val="multilevel"/>
    <w:tmpl w:val="79869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68E7E30"/>
    <w:multiLevelType w:val="multilevel"/>
    <w:tmpl w:val="BA14480A"/>
    <w:lvl w:ilvl="0">
      <w:start w:val="3"/>
      <w:numFmt w:val="decimal"/>
      <w:lvlText w:val="%1.0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hint="default"/>
      </w:rPr>
    </w:lvl>
  </w:abstractNum>
  <w:abstractNum w:abstractNumId="7" w15:restartNumberingAfterBreak="0">
    <w:nsid w:val="50A76599"/>
    <w:multiLevelType w:val="hybridMultilevel"/>
    <w:tmpl w:val="42D6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592"/>
    <w:multiLevelType w:val="multilevel"/>
    <w:tmpl w:val="72F238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166089"/>
    <w:multiLevelType w:val="hybridMultilevel"/>
    <w:tmpl w:val="7B58636A"/>
    <w:lvl w:ilvl="0" w:tplc="168C6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6F352F"/>
    <w:multiLevelType w:val="multilevel"/>
    <w:tmpl w:val="0D6E9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CDD"/>
    <w:rsid w:val="00025FE6"/>
    <w:rsid w:val="00042777"/>
    <w:rsid w:val="00057364"/>
    <w:rsid w:val="0007076B"/>
    <w:rsid w:val="000942F8"/>
    <w:rsid w:val="000C5160"/>
    <w:rsid w:val="000C7072"/>
    <w:rsid w:val="000D1037"/>
    <w:rsid w:val="000E0294"/>
    <w:rsid w:val="000E4403"/>
    <w:rsid w:val="000E4CDD"/>
    <w:rsid w:val="000E6352"/>
    <w:rsid w:val="000F7D16"/>
    <w:rsid w:val="00107993"/>
    <w:rsid w:val="0012732F"/>
    <w:rsid w:val="0015580F"/>
    <w:rsid w:val="00180E63"/>
    <w:rsid w:val="001B3FC6"/>
    <w:rsid w:val="001B5EC2"/>
    <w:rsid w:val="001B7C15"/>
    <w:rsid w:val="00231E73"/>
    <w:rsid w:val="00241CD8"/>
    <w:rsid w:val="00244521"/>
    <w:rsid w:val="002636BE"/>
    <w:rsid w:val="00270860"/>
    <w:rsid w:val="002B4020"/>
    <w:rsid w:val="002C3548"/>
    <w:rsid w:val="00322FA3"/>
    <w:rsid w:val="00337BCA"/>
    <w:rsid w:val="003607B7"/>
    <w:rsid w:val="003622A2"/>
    <w:rsid w:val="003631DC"/>
    <w:rsid w:val="003C1DA0"/>
    <w:rsid w:val="003F4C4B"/>
    <w:rsid w:val="0044034A"/>
    <w:rsid w:val="00446936"/>
    <w:rsid w:val="0049682F"/>
    <w:rsid w:val="004C2658"/>
    <w:rsid w:val="004C4788"/>
    <w:rsid w:val="004C6646"/>
    <w:rsid w:val="00515E77"/>
    <w:rsid w:val="00535803"/>
    <w:rsid w:val="00566F5F"/>
    <w:rsid w:val="005A1195"/>
    <w:rsid w:val="005E061B"/>
    <w:rsid w:val="005E0DD7"/>
    <w:rsid w:val="00603076"/>
    <w:rsid w:val="00625E35"/>
    <w:rsid w:val="00634D3C"/>
    <w:rsid w:val="00650769"/>
    <w:rsid w:val="00662D40"/>
    <w:rsid w:val="00667BC0"/>
    <w:rsid w:val="006A635D"/>
    <w:rsid w:val="006C15D9"/>
    <w:rsid w:val="006C53C9"/>
    <w:rsid w:val="007A6723"/>
    <w:rsid w:val="007A688F"/>
    <w:rsid w:val="007C10E7"/>
    <w:rsid w:val="00803C03"/>
    <w:rsid w:val="008619C8"/>
    <w:rsid w:val="0087228C"/>
    <w:rsid w:val="008A64E3"/>
    <w:rsid w:val="008C7754"/>
    <w:rsid w:val="008D2FBE"/>
    <w:rsid w:val="00904C24"/>
    <w:rsid w:val="00921862"/>
    <w:rsid w:val="0092552E"/>
    <w:rsid w:val="009328E8"/>
    <w:rsid w:val="009366C3"/>
    <w:rsid w:val="009378B1"/>
    <w:rsid w:val="00941B79"/>
    <w:rsid w:val="009555BE"/>
    <w:rsid w:val="00961316"/>
    <w:rsid w:val="0098476A"/>
    <w:rsid w:val="009A190D"/>
    <w:rsid w:val="009B112A"/>
    <w:rsid w:val="009C7423"/>
    <w:rsid w:val="009D0F76"/>
    <w:rsid w:val="00A2449F"/>
    <w:rsid w:val="00A418B5"/>
    <w:rsid w:val="00A62840"/>
    <w:rsid w:val="00A721EC"/>
    <w:rsid w:val="00A9538C"/>
    <w:rsid w:val="00AA1228"/>
    <w:rsid w:val="00AB52D8"/>
    <w:rsid w:val="00AC73DD"/>
    <w:rsid w:val="00B03664"/>
    <w:rsid w:val="00B16C7D"/>
    <w:rsid w:val="00B30695"/>
    <w:rsid w:val="00B66DC1"/>
    <w:rsid w:val="00B708FC"/>
    <w:rsid w:val="00B83B1F"/>
    <w:rsid w:val="00C024E0"/>
    <w:rsid w:val="00C1033B"/>
    <w:rsid w:val="00C27DA9"/>
    <w:rsid w:val="00C32E29"/>
    <w:rsid w:val="00C5150E"/>
    <w:rsid w:val="00C640C3"/>
    <w:rsid w:val="00CB56C4"/>
    <w:rsid w:val="00CD7128"/>
    <w:rsid w:val="00CF1CEF"/>
    <w:rsid w:val="00D66C1E"/>
    <w:rsid w:val="00D822A2"/>
    <w:rsid w:val="00DA39DB"/>
    <w:rsid w:val="00DC0EF1"/>
    <w:rsid w:val="00DC3375"/>
    <w:rsid w:val="00E0639D"/>
    <w:rsid w:val="00E31F23"/>
    <w:rsid w:val="00E36496"/>
    <w:rsid w:val="00E77B85"/>
    <w:rsid w:val="00E90E23"/>
    <w:rsid w:val="00E976C9"/>
    <w:rsid w:val="00EA1BA4"/>
    <w:rsid w:val="00EB10C2"/>
    <w:rsid w:val="00EB3945"/>
    <w:rsid w:val="00F02D73"/>
    <w:rsid w:val="00F0723A"/>
    <w:rsid w:val="00F176E2"/>
    <w:rsid w:val="00F34ACD"/>
    <w:rsid w:val="00F51BFA"/>
    <w:rsid w:val="00F66EB4"/>
    <w:rsid w:val="00F759A9"/>
    <w:rsid w:val="00F81CE0"/>
    <w:rsid w:val="00FA038F"/>
    <w:rsid w:val="00FB3088"/>
    <w:rsid w:val="00FB6A16"/>
    <w:rsid w:val="00FC4E00"/>
    <w:rsid w:val="00FC6DBC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81DB"/>
  <w15:docId w15:val="{58EA1B3A-8B75-4C27-ABEF-F1ADE7E4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4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4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CE0"/>
    <w:pPr>
      <w:ind w:left="720"/>
      <w:contextualSpacing/>
    </w:pPr>
  </w:style>
  <w:style w:type="table" w:styleId="a6">
    <w:name w:val="Table Grid"/>
    <w:basedOn w:val="a1"/>
    <w:uiPriority w:val="59"/>
    <w:rsid w:val="00270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C640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640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640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640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640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640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header"/>
    <w:basedOn w:val="a"/>
    <w:link w:val="a9"/>
    <w:uiPriority w:val="99"/>
    <w:semiHidden/>
    <w:unhideWhenUsed/>
    <w:rsid w:val="001B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3FC6"/>
  </w:style>
  <w:style w:type="paragraph" w:styleId="aa">
    <w:name w:val="footer"/>
    <w:basedOn w:val="a"/>
    <w:link w:val="ab"/>
    <w:uiPriority w:val="99"/>
    <w:semiHidden/>
    <w:unhideWhenUsed/>
    <w:rsid w:val="001B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0E527DA4F81130F36F53649D3334F67696BC2B141AD0DF9C08330319A8DEA144F620DDDA0754F8B1321qAB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6D661948DFC4E428A0FB711A475142C4D56FA5F7DE392095F2424E4E497542C0E8B7E0E4705B61CA591sF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5D4A-FA07-44EC-899B-7CF3E70C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25</cp:revision>
  <cp:lastPrinted>2017-12-25T03:35:00Z</cp:lastPrinted>
  <dcterms:created xsi:type="dcterms:W3CDTF">2014-04-02T05:33:00Z</dcterms:created>
  <dcterms:modified xsi:type="dcterms:W3CDTF">2018-02-07T03:29:00Z</dcterms:modified>
</cp:coreProperties>
</file>